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293A7" w14:textId="45462200" w:rsidR="00471D18" w:rsidRPr="00471D18" w:rsidRDefault="00471D18" w:rsidP="001702C7">
      <w:pPr>
        <w:jc w:val="center"/>
        <w:rPr>
          <w:rFonts w:ascii="Arial" w:hAnsi="Arial" w:cs="Arial"/>
          <w:b/>
          <w:bCs/>
        </w:rPr>
      </w:pPr>
      <w:bookmarkStart w:id="0" w:name="_Hlk156298199"/>
      <w:bookmarkStart w:id="1" w:name="_GoBack"/>
      <w:bookmarkEnd w:id="1"/>
      <w:r w:rsidRPr="00471D18">
        <w:rPr>
          <w:rFonts w:ascii="Arial" w:hAnsi="Arial" w:cs="Arial"/>
          <w:b/>
          <w:bCs/>
        </w:rPr>
        <w:t xml:space="preserve">ΠΑΡΑΡΤΗΜΑ </w:t>
      </w:r>
      <w:r w:rsidRPr="00471D18">
        <w:rPr>
          <w:rFonts w:ascii="Arial" w:hAnsi="Arial" w:cs="Arial"/>
          <w:b/>
          <w:bCs/>
          <w:lang w:val="en-US"/>
        </w:rPr>
        <w:t>III</w:t>
      </w:r>
      <w:r w:rsidRPr="00471D18">
        <w:rPr>
          <w:rFonts w:ascii="Arial" w:hAnsi="Arial" w:cs="Arial"/>
          <w:b/>
          <w:bCs/>
        </w:rPr>
        <w:t xml:space="preserve">: ΕΠΙΛΕΞΙΜΟΙ ΕΙΔΙΚΟΙ ΣΤΟΧΟΙ – </w:t>
      </w:r>
      <w:r w:rsidR="00FE6BDE">
        <w:rPr>
          <w:rFonts w:ascii="Arial" w:hAnsi="Arial" w:cs="Arial"/>
          <w:b/>
          <w:bCs/>
        </w:rPr>
        <w:t xml:space="preserve">ΔΙΑΘΕΣΙΜΟΙ </w:t>
      </w:r>
      <w:r w:rsidRPr="00471D18">
        <w:rPr>
          <w:rFonts w:ascii="Arial" w:hAnsi="Arial" w:cs="Arial"/>
          <w:b/>
          <w:bCs/>
        </w:rPr>
        <w:t>ΠΟΡΟΙ – ΠΕΔΙΑ ΠΑΡΕΜΒΑΣΗΣ</w:t>
      </w:r>
    </w:p>
    <w:p w14:paraId="42230BBF" w14:textId="18D6043A" w:rsidR="00496FA3" w:rsidRDefault="00471D18" w:rsidP="00F836D3">
      <w:pPr>
        <w:jc w:val="center"/>
        <w:rPr>
          <w:rFonts w:ascii="Arial" w:hAnsi="Arial" w:cs="Arial"/>
          <w:b/>
          <w:bCs/>
        </w:rPr>
      </w:pPr>
      <w:r w:rsidRPr="00471D18">
        <w:rPr>
          <w:rFonts w:ascii="Arial" w:hAnsi="Arial" w:cs="Arial"/>
          <w:b/>
          <w:bCs/>
        </w:rPr>
        <w:t xml:space="preserve">ΓΙΑ ΥΛΟΠΟΙΗΣΗ </w:t>
      </w:r>
      <w:r w:rsidR="00E52608">
        <w:rPr>
          <w:rFonts w:ascii="Arial" w:hAnsi="Arial" w:cs="Arial"/>
          <w:b/>
          <w:bCs/>
        </w:rPr>
        <w:t xml:space="preserve">ΕΠΙΚΑΙΡΟΠΟΙΗΜΕΝΗΣ </w:t>
      </w:r>
      <w:r w:rsidRPr="00471D18">
        <w:rPr>
          <w:rFonts w:ascii="Arial" w:hAnsi="Arial" w:cs="Arial"/>
          <w:b/>
          <w:bCs/>
        </w:rPr>
        <w:t>ΣΒΑΑ</w:t>
      </w:r>
      <w:r w:rsidR="00E52608">
        <w:rPr>
          <w:rFonts w:ascii="Arial" w:hAnsi="Arial" w:cs="Arial"/>
          <w:b/>
          <w:bCs/>
        </w:rPr>
        <w:t xml:space="preserve"> ΔΗΜΟΥ ΚΑΛΑΜΑΤΑΣ</w:t>
      </w:r>
      <w:r w:rsidRPr="00471D18">
        <w:rPr>
          <w:rFonts w:ascii="Arial" w:hAnsi="Arial" w:cs="Arial"/>
          <w:b/>
          <w:bCs/>
        </w:rPr>
        <w:t xml:space="preserve"> - ΠΡΟΓΡΑΜΜΑ «</w:t>
      </w:r>
      <w:r w:rsidR="00E52608">
        <w:rPr>
          <w:rFonts w:ascii="Arial" w:hAnsi="Arial" w:cs="Arial"/>
          <w:b/>
          <w:bCs/>
        </w:rPr>
        <w:t>ΠΕΛΟΠΟΝΝΗΣΟΣ</w:t>
      </w:r>
      <w:r w:rsidRPr="00471D18">
        <w:rPr>
          <w:rFonts w:ascii="Arial" w:hAnsi="Arial" w:cs="Arial"/>
          <w:b/>
          <w:bCs/>
        </w:rPr>
        <w:t>»2021-2027</w:t>
      </w:r>
    </w:p>
    <w:bookmarkEnd w:id="0"/>
    <w:p w14:paraId="3502C78A" w14:textId="77777777" w:rsidR="00B05347" w:rsidRPr="00B05347" w:rsidRDefault="00B05347" w:rsidP="00B05347">
      <w:pPr>
        <w:jc w:val="center"/>
        <w:rPr>
          <w:rFonts w:ascii="Arial" w:hAnsi="Arial" w:cs="Arial"/>
          <w:b/>
          <w:bCs/>
          <w:sz w:val="20"/>
          <w:szCs w:val="20"/>
        </w:rPr>
      </w:pPr>
    </w:p>
    <w:p w14:paraId="76200AFB" w14:textId="57E7C85F" w:rsidR="00B05347" w:rsidRPr="00B05347" w:rsidRDefault="00B05347" w:rsidP="00B05347">
      <w:pPr>
        <w:jc w:val="center"/>
        <w:rPr>
          <w:rFonts w:ascii="Arial" w:hAnsi="Arial" w:cs="Arial"/>
          <w:b/>
          <w:bCs/>
          <w:sz w:val="20"/>
          <w:szCs w:val="20"/>
        </w:rPr>
      </w:pPr>
      <w:r w:rsidRPr="00B05347">
        <w:rPr>
          <w:rFonts w:ascii="Arial" w:hAnsi="Arial" w:cs="Arial"/>
          <w:b/>
          <w:bCs/>
          <w:sz w:val="20"/>
          <w:szCs w:val="20"/>
        </w:rPr>
        <w:t xml:space="preserve">ΠΙΝΑΚΑΣ 1: Επιλέξιμοι Ειδικοί Στόχοι – </w:t>
      </w:r>
      <w:r w:rsidR="00A41AEC">
        <w:rPr>
          <w:rFonts w:ascii="Arial" w:hAnsi="Arial" w:cs="Arial"/>
          <w:b/>
          <w:bCs/>
          <w:sz w:val="20"/>
          <w:szCs w:val="20"/>
        </w:rPr>
        <w:t>Διαθέσιμοι π</w:t>
      </w:r>
      <w:r w:rsidRPr="00B05347">
        <w:rPr>
          <w:rFonts w:ascii="Arial" w:hAnsi="Arial" w:cs="Arial"/>
          <w:b/>
          <w:bCs/>
          <w:sz w:val="20"/>
          <w:szCs w:val="20"/>
        </w:rPr>
        <w:t xml:space="preserve">όροι σε €(ΔΔ) – Επιλέξιμα Πεδία Παρέμβασης σε σύνδεση με συντελεστή για επίτευξη στόχων κλιματικής αλλαγής, για υλοποίηση </w:t>
      </w:r>
      <w:proofErr w:type="spellStart"/>
      <w:r w:rsidRPr="00B05347">
        <w:rPr>
          <w:rFonts w:ascii="Arial" w:hAnsi="Arial" w:cs="Arial"/>
          <w:b/>
          <w:bCs/>
          <w:sz w:val="20"/>
          <w:szCs w:val="20"/>
        </w:rPr>
        <w:t>επικαιροποιημέν</w:t>
      </w:r>
      <w:r w:rsidR="00A16F10">
        <w:rPr>
          <w:rFonts w:ascii="Arial" w:hAnsi="Arial" w:cs="Arial"/>
          <w:b/>
          <w:bCs/>
          <w:sz w:val="20"/>
          <w:szCs w:val="20"/>
        </w:rPr>
        <w:t>ης</w:t>
      </w:r>
      <w:proofErr w:type="spellEnd"/>
      <w:r w:rsidRPr="00B05347">
        <w:rPr>
          <w:rFonts w:ascii="Arial" w:hAnsi="Arial" w:cs="Arial"/>
          <w:b/>
          <w:bCs/>
          <w:sz w:val="20"/>
          <w:szCs w:val="20"/>
        </w:rPr>
        <w:t xml:space="preserve"> ΣΒΑΑ </w:t>
      </w:r>
      <w:r w:rsidR="00A16F10">
        <w:rPr>
          <w:rFonts w:ascii="Arial" w:hAnsi="Arial" w:cs="Arial"/>
          <w:b/>
          <w:bCs/>
          <w:sz w:val="20"/>
          <w:szCs w:val="20"/>
        </w:rPr>
        <w:t xml:space="preserve">Δήμου Καλαμάτας </w:t>
      </w:r>
      <w:r w:rsidRPr="00B05347">
        <w:rPr>
          <w:rFonts w:ascii="Arial" w:hAnsi="Arial" w:cs="Arial"/>
          <w:b/>
          <w:bCs/>
          <w:sz w:val="20"/>
          <w:szCs w:val="20"/>
        </w:rPr>
        <w:t>στο Πρόγραμμα «</w:t>
      </w:r>
      <w:r w:rsidR="00A16F10">
        <w:rPr>
          <w:rFonts w:ascii="Arial" w:hAnsi="Arial" w:cs="Arial"/>
          <w:b/>
          <w:bCs/>
          <w:sz w:val="20"/>
          <w:szCs w:val="20"/>
        </w:rPr>
        <w:t>Πελοπόννησος</w:t>
      </w:r>
      <w:r w:rsidRPr="00B05347">
        <w:rPr>
          <w:rFonts w:ascii="Arial" w:hAnsi="Arial" w:cs="Arial"/>
          <w:b/>
          <w:bCs/>
          <w:sz w:val="20"/>
          <w:szCs w:val="20"/>
        </w:rPr>
        <w:t>» 2021-2027</w:t>
      </w:r>
    </w:p>
    <w:tbl>
      <w:tblPr>
        <w:tblStyle w:val="a3"/>
        <w:tblW w:w="15513" w:type="dxa"/>
        <w:jc w:val="center"/>
        <w:tblLook w:val="04A0" w:firstRow="1" w:lastRow="0" w:firstColumn="1" w:lastColumn="0" w:noHBand="0" w:noVBand="1"/>
      </w:tblPr>
      <w:tblGrid>
        <w:gridCol w:w="1482"/>
        <w:gridCol w:w="1062"/>
        <w:gridCol w:w="3801"/>
        <w:gridCol w:w="2114"/>
        <w:gridCol w:w="5286"/>
        <w:gridCol w:w="1768"/>
      </w:tblGrid>
      <w:tr w:rsidR="00010F9F" w:rsidRPr="00471D18" w14:paraId="1C30D264" w14:textId="44297A0A" w:rsidTr="00E81725">
        <w:trPr>
          <w:trHeight w:val="420"/>
          <w:jc w:val="center"/>
        </w:trPr>
        <w:tc>
          <w:tcPr>
            <w:tcW w:w="1482" w:type="dxa"/>
            <w:shd w:val="clear" w:color="auto" w:fill="1F3864" w:themeFill="accent1" w:themeFillShade="80"/>
            <w:vAlign w:val="center"/>
          </w:tcPr>
          <w:p w14:paraId="1E0CC546" w14:textId="4E8611B4" w:rsidR="00010F9F" w:rsidRPr="00471D18" w:rsidRDefault="00010F9F" w:rsidP="00C12A39">
            <w:pPr>
              <w:spacing w:before="60" w:after="60" w:line="240" w:lineRule="atLeast"/>
              <w:jc w:val="center"/>
              <w:rPr>
                <w:rFonts w:ascii="Arial" w:hAnsi="Arial" w:cs="Arial"/>
                <w:b/>
                <w:bCs/>
                <w:sz w:val="18"/>
                <w:szCs w:val="18"/>
              </w:rPr>
            </w:pPr>
            <w:bookmarkStart w:id="2" w:name="_Hlk156298154"/>
            <w:r w:rsidRPr="00471D18">
              <w:rPr>
                <w:rFonts w:ascii="Arial" w:hAnsi="Arial" w:cs="Arial"/>
                <w:b/>
                <w:bCs/>
                <w:sz w:val="18"/>
                <w:szCs w:val="18"/>
              </w:rPr>
              <w:t>Προτεραιότητα</w:t>
            </w:r>
          </w:p>
        </w:tc>
        <w:tc>
          <w:tcPr>
            <w:tcW w:w="1062" w:type="dxa"/>
            <w:shd w:val="clear" w:color="auto" w:fill="1F3864" w:themeFill="accent1" w:themeFillShade="80"/>
            <w:vAlign w:val="center"/>
          </w:tcPr>
          <w:p w14:paraId="6AF8E0D9" w14:textId="34910481" w:rsidR="00010F9F" w:rsidRPr="00471D18" w:rsidRDefault="00010F9F" w:rsidP="00C12A39">
            <w:pPr>
              <w:spacing w:before="60" w:after="60" w:line="240" w:lineRule="atLeast"/>
              <w:jc w:val="center"/>
              <w:rPr>
                <w:rFonts w:ascii="Arial" w:hAnsi="Arial" w:cs="Arial"/>
                <w:b/>
                <w:bCs/>
                <w:sz w:val="18"/>
                <w:szCs w:val="18"/>
              </w:rPr>
            </w:pPr>
            <w:r w:rsidRPr="00471D18">
              <w:rPr>
                <w:rFonts w:ascii="Arial" w:hAnsi="Arial" w:cs="Arial"/>
                <w:b/>
                <w:bCs/>
                <w:sz w:val="18"/>
                <w:szCs w:val="18"/>
              </w:rPr>
              <w:t>Ειδικός Στόχος</w:t>
            </w:r>
          </w:p>
        </w:tc>
        <w:tc>
          <w:tcPr>
            <w:tcW w:w="3801" w:type="dxa"/>
            <w:shd w:val="clear" w:color="auto" w:fill="1F3864" w:themeFill="accent1" w:themeFillShade="80"/>
            <w:vAlign w:val="center"/>
          </w:tcPr>
          <w:p w14:paraId="7FD84EA5" w14:textId="3F93D0A0" w:rsidR="00010F9F" w:rsidRPr="00E81725" w:rsidRDefault="00E81725" w:rsidP="00E52608">
            <w:pPr>
              <w:spacing w:before="60" w:after="60" w:line="240" w:lineRule="atLeast"/>
              <w:jc w:val="center"/>
              <w:rPr>
                <w:rFonts w:ascii="Arial" w:hAnsi="Arial" w:cs="Arial"/>
                <w:b/>
                <w:bCs/>
                <w:sz w:val="18"/>
                <w:szCs w:val="18"/>
              </w:rPr>
            </w:pPr>
            <w:r>
              <w:rPr>
                <w:rFonts w:ascii="Arial" w:hAnsi="Arial" w:cs="Arial"/>
                <w:b/>
                <w:bCs/>
                <w:sz w:val="18"/>
                <w:szCs w:val="18"/>
              </w:rPr>
              <w:t>Περιεχόμενο Ειδικού στόχου</w:t>
            </w:r>
          </w:p>
        </w:tc>
        <w:tc>
          <w:tcPr>
            <w:tcW w:w="2114" w:type="dxa"/>
            <w:shd w:val="clear" w:color="auto" w:fill="1F3864" w:themeFill="accent1" w:themeFillShade="80"/>
            <w:vAlign w:val="center"/>
          </w:tcPr>
          <w:p w14:paraId="68D6DD8A" w14:textId="1458B860" w:rsidR="00010F9F" w:rsidRPr="00471D18" w:rsidRDefault="00E81725" w:rsidP="00C12A39">
            <w:pPr>
              <w:spacing w:before="60" w:after="60" w:line="240" w:lineRule="atLeast"/>
              <w:jc w:val="center"/>
              <w:rPr>
                <w:rFonts w:ascii="Arial" w:hAnsi="Arial" w:cs="Arial"/>
                <w:b/>
                <w:bCs/>
                <w:sz w:val="18"/>
                <w:szCs w:val="18"/>
              </w:rPr>
            </w:pPr>
            <w:r w:rsidRPr="00E81725">
              <w:rPr>
                <w:rFonts w:ascii="Arial" w:hAnsi="Arial" w:cs="Arial"/>
                <w:b/>
                <w:bCs/>
                <w:sz w:val="18"/>
                <w:szCs w:val="18"/>
              </w:rPr>
              <w:t>Πόροι για ΣΒΑΑ Δήμου Καλαμάτας σε ΔΔ</w:t>
            </w:r>
          </w:p>
        </w:tc>
        <w:tc>
          <w:tcPr>
            <w:tcW w:w="5286" w:type="dxa"/>
            <w:shd w:val="clear" w:color="auto" w:fill="1F3864" w:themeFill="accent1" w:themeFillShade="80"/>
            <w:vAlign w:val="center"/>
          </w:tcPr>
          <w:p w14:paraId="15FDE8F4" w14:textId="41B59531" w:rsidR="00010F9F" w:rsidRPr="00471D18" w:rsidRDefault="00010F9F" w:rsidP="00C12A39">
            <w:pPr>
              <w:spacing w:before="60" w:after="60" w:line="240" w:lineRule="atLeast"/>
              <w:jc w:val="center"/>
              <w:rPr>
                <w:rFonts w:ascii="Arial" w:hAnsi="Arial" w:cs="Arial"/>
                <w:b/>
                <w:bCs/>
                <w:sz w:val="18"/>
                <w:szCs w:val="18"/>
              </w:rPr>
            </w:pPr>
            <w:r w:rsidRPr="00471D18">
              <w:rPr>
                <w:rFonts w:ascii="Arial" w:hAnsi="Arial" w:cs="Arial"/>
                <w:b/>
                <w:bCs/>
                <w:sz w:val="18"/>
                <w:szCs w:val="18"/>
              </w:rPr>
              <w:t>Πεδία Παρέμβασης</w:t>
            </w:r>
          </w:p>
        </w:tc>
        <w:tc>
          <w:tcPr>
            <w:tcW w:w="1768" w:type="dxa"/>
            <w:shd w:val="clear" w:color="auto" w:fill="1F3864" w:themeFill="accent1" w:themeFillShade="80"/>
            <w:vAlign w:val="center"/>
          </w:tcPr>
          <w:p w14:paraId="063BA841" w14:textId="03F78856" w:rsidR="00010F9F" w:rsidRPr="00471D18" w:rsidRDefault="00010F9F" w:rsidP="00C12A39">
            <w:pPr>
              <w:spacing w:before="60" w:after="60" w:line="240" w:lineRule="atLeast"/>
              <w:jc w:val="center"/>
              <w:rPr>
                <w:rFonts w:ascii="Arial" w:hAnsi="Arial" w:cs="Arial"/>
                <w:b/>
                <w:bCs/>
                <w:sz w:val="18"/>
                <w:szCs w:val="18"/>
              </w:rPr>
            </w:pPr>
            <w:r w:rsidRPr="00471D18">
              <w:rPr>
                <w:rFonts w:ascii="Arial" w:hAnsi="Arial" w:cs="Arial"/>
                <w:b/>
                <w:bCs/>
                <w:sz w:val="18"/>
                <w:szCs w:val="18"/>
              </w:rPr>
              <w:t>Συντελεστής για επίτευξη στόχων κλιματικής αλλαγής</w:t>
            </w:r>
          </w:p>
        </w:tc>
      </w:tr>
      <w:tr w:rsidR="003C6012" w:rsidRPr="00471D18" w14:paraId="3CE2DA76" w14:textId="77777777" w:rsidTr="00E81725">
        <w:trPr>
          <w:trHeight w:val="396"/>
          <w:jc w:val="center"/>
        </w:trPr>
        <w:tc>
          <w:tcPr>
            <w:tcW w:w="1482" w:type="dxa"/>
            <w:vMerge w:val="restart"/>
            <w:vAlign w:val="center"/>
          </w:tcPr>
          <w:p w14:paraId="3C240098" w14:textId="6E745ABB" w:rsidR="003C6012" w:rsidRPr="00E81725" w:rsidRDefault="003C6012" w:rsidP="00C12A39">
            <w:pPr>
              <w:spacing w:before="60" w:after="60" w:line="240" w:lineRule="atLeast"/>
              <w:jc w:val="center"/>
              <w:rPr>
                <w:rFonts w:ascii="Arial" w:hAnsi="Arial" w:cs="Arial"/>
                <w:b/>
                <w:bCs/>
                <w:sz w:val="18"/>
                <w:szCs w:val="18"/>
              </w:rPr>
            </w:pPr>
            <w:r w:rsidRPr="003C6012">
              <w:rPr>
                <w:rFonts w:ascii="Arial" w:hAnsi="Arial" w:cs="Arial"/>
                <w:b/>
                <w:bCs/>
                <w:sz w:val="18"/>
                <w:szCs w:val="18"/>
                <w:lang w:val="en-US"/>
              </w:rPr>
              <w:t>2</w:t>
            </w:r>
            <w:r w:rsidR="00BF71C8">
              <w:rPr>
                <w:rFonts w:ascii="Arial" w:hAnsi="Arial" w:cs="Arial"/>
                <w:b/>
                <w:bCs/>
                <w:sz w:val="18"/>
                <w:szCs w:val="18"/>
                <w:lang w:val="en-US"/>
              </w:rPr>
              <w:t xml:space="preserve"> </w:t>
            </w:r>
            <w:r w:rsidRPr="003C6012">
              <w:rPr>
                <w:rFonts w:ascii="Arial" w:hAnsi="Arial" w:cs="Arial"/>
                <w:b/>
                <w:bCs/>
                <w:sz w:val="18"/>
                <w:szCs w:val="18"/>
                <w:lang w:val="en-US"/>
              </w:rPr>
              <w:t>(</w:t>
            </w:r>
            <w:r w:rsidRPr="003C6012">
              <w:rPr>
                <w:rFonts w:ascii="Arial" w:hAnsi="Arial" w:cs="Arial"/>
                <w:b/>
                <w:bCs/>
                <w:sz w:val="18"/>
                <w:szCs w:val="18"/>
              </w:rPr>
              <w:t>ΕΤΠΑ)</w:t>
            </w:r>
          </w:p>
        </w:tc>
        <w:tc>
          <w:tcPr>
            <w:tcW w:w="1062" w:type="dxa"/>
            <w:vMerge w:val="restart"/>
            <w:vAlign w:val="center"/>
          </w:tcPr>
          <w:p w14:paraId="4C378BC7" w14:textId="33D3C46B" w:rsidR="003C6012" w:rsidRPr="00C77621" w:rsidRDefault="003C6012" w:rsidP="00C12A39">
            <w:pPr>
              <w:spacing w:before="60" w:after="60" w:line="240" w:lineRule="atLeast"/>
              <w:jc w:val="center"/>
              <w:rPr>
                <w:rFonts w:ascii="Arial" w:hAnsi="Arial" w:cs="Arial"/>
                <w:b/>
                <w:bCs/>
                <w:sz w:val="18"/>
                <w:szCs w:val="18"/>
              </w:rPr>
            </w:pPr>
            <w:r w:rsidRPr="003C6012">
              <w:rPr>
                <w:rFonts w:ascii="Arial" w:hAnsi="Arial" w:cs="Arial"/>
                <w:b/>
                <w:bCs/>
                <w:sz w:val="18"/>
                <w:szCs w:val="18"/>
                <w:lang w:val="en-US"/>
              </w:rPr>
              <w:t>RSO2.4</w:t>
            </w:r>
          </w:p>
        </w:tc>
        <w:tc>
          <w:tcPr>
            <w:tcW w:w="3801" w:type="dxa"/>
            <w:vMerge w:val="restart"/>
            <w:vAlign w:val="center"/>
          </w:tcPr>
          <w:p w14:paraId="09FA32DA" w14:textId="495B7062" w:rsidR="003C6012" w:rsidRPr="00E81725" w:rsidRDefault="003C6012" w:rsidP="00E81725">
            <w:pPr>
              <w:spacing w:before="60" w:after="60" w:line="240" w:lineRule="atLeast"/>
              <w:jc w:val="both"/>
              <w:rPr>
                <w:rFonts w:ascii="Arial" w:hAnsi="Arial" w:cs="Arial"/>
                <w:sz w:val="18"/>
                <w:szCs w:val="18"/>
              </w:rPr>
            </w:pPr>
            <w:r w:rsidRPr="003C6012">
              <w:rPr>
                <w:rFonts w:ascii="Arial" w:hAnsi="Arial" w:cs="Arial"/>
                <w:sz w:val="18"/>
                <w:szCs w:val="18"/>
              </w:rPr>
              <w:t>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w:t>
            </w:r>
          </w:p>
        </w:tc>
        <w:tc>
          <w:tcPr>
            <w:tcW w:w="2114" w:type="dxa"/>
            <w:vMerge w:val="restart"/>
            <w:vAlign w:val="center"/>
          </w:tcPr>
          <w:p w14:paraId="5E7D9BB4" w14:textId="012BDDBD" w:rsidR="003C6012" w:rsidRPr="00285301" w:rsidRDefault="00285301" w:rsidP="00285301">
            <w:pPr>
              <w:spacing w:before="60" w:after="60" w:line="240" w:lineRule="atLeast"/>
              <w:jc w:val="center"/>
              <w:rPr>
                <w:rFonts w:ascii="Arial" w:hAnsi="Arial" w:cs="Arial"/>
                <w:b/>
                <w:bCs/>
                <w:sz w:val="18"/>
                <w:szCs w:val="18"/>
              </w:rPr>
            </w:pPr>
            <w:r w:rsidRPr="00285301">
              <w:rPr>
                <w:rFonts w:ascii="Arial" w:hAnsi="Arial" w:cs="Arial"/>
                <w:b/>
                <w:bCs/>
                <w:sz w:val="18"/>
                <w:szCs w:val="18"/>
              </w:rPr>
              <w:t>400.000,00 €</w:t>
            </w:r>
          </w:p>
        </w:tc>
        <w:tc>
          <w:tcPr>
            <w:tcW w:w="5286" w:type="dxa"/>
            <w:vAlign w:val="center"/>
          </w:tcPr>
          <w:p w14:paraId="13CB1F4F" w14:textId="1EFBDBA4" w:rsidR="003C6012" w:rsidRPr="003C6012" w:rsidRDefault="003C6012" w:rsidP="003C6012">
            <w:pPr>
              <w:spacing w:before="60" w:after="60" w:line="240" w:lineRule="atLeast"/>
              <w:jc w:val="both"/>
              <w:rPr>
                <w:rFonts w:ascii="Arial" w:hAnsi="Arial" w:cs="Arial"/>
                <w:sz w:val="18"/>
                <w:szCs w:val="18"/>
              </w:rPr>
            </w:pPr>
            <w:r w:rsidRPr="003C6012">
              <w:rPr>
                <w:rFonts w:ascii="Arial" w:hAnsi="Arial" w:cs="Arial"/>
                <w:sz w:val="18"/>
                <w:szCs w:val="18"/>
              </w:rPr>
              <w:t>058. Προσαρμογή στα μέτρα για την αντιμετώπιση της κλιματικής αλλαγής και πρόληψη και διαχείριση των κινδύνων που συνδέονται με το κλίμα: πλημμύρες και κατολισθήσεις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1768" w:type="dxa"/>
            <w:vAlign w:val="center"/>
          </w:tcPr>
          <w:p w14:paraId="727CE825" w14:textId="04F75FD4" w:rsidR="003C6012" w:rsidRPr="003C6012" w:rsidRDefault="003C6012" w:rsidP="00C12A39">
            <w:pPr>
              <w:spacing w:before="60" w:after="60" w:line="240" w:lineRule="atLeast"/>
              <w:jc w:val="center"/>
              <w:rPr>
                <w:rFonts w:ascii="Arial" w:hAnsi="Arial" w:cs="Arial"/>
                <w:sz w:val="18"/>
                <w:szCs w:val="18"/>
              </w:rPr>
            </w:pPr>
            <w:r w:rsidRPr="003C6012">
              <w:rPr>
                <w:rFonts w:ascii="Arial" w:hAnsi="Arial" w:cs="Arial"/>
                <w:sz w:val="18"/>
                <w:szCs w:val="18"/>
              </w:rPr>
              <w:t>100%</w:t>
            </w:r>
          </w:p>
        </w:tc>
      </w:tr>
      <w:tr w:rsidR="003C6012" w:rsidRPr="00471D18" w14:paraId="736BCB43" w14:textId="77777777" w:rsidTr="00E81725">
        <w:trPr>
          <w:trHeight w:val="396"/>
          <w:jc w:val="center"/>
        </w:trPr>
        <w:tc>
          <w:tcPr>
            <w:tcW w:w="1482" w:type="dxa"/>
            <w:vMerge/>
            <w:vAlign w:val="center"/>
          </w:tcPr>
          <w:p w14:paraId="29FB44E0" w14:textId="77777777" w:rsidR="003C6012" w:rsidRPr="00E81725" w:rsidRDefault="003C6012" w:rsidP="00C12A39">
            <w:pPr>
              <w:spacing w:before="60" w:after="60" w:line="240" w:lineRule="atLeast"/>
              <w:jc w:val="center"/>
              <w:rPr>
                <w:rFonts w:ascii="Arial" w:hAnsi="Arial" w:cs="Arial"/>
                <w:b/>
                <w:bCs/>
                <w:sz w:val="18"/>
                <w:szCs w:val="18"/>
              </w:rPr>
            </w:pPr>
          </w:p>
        </w:tc>
        <w:tc>
          <w:tcPr>
            <w:tcW w:w="1062" w:type="dxa"/>
            <w:vMerge/>
            <w:vAlign w:val="center"/>
          </w:tcPr>
          <w:p w14:paraId="278E079D" w14:textId="77777777" w:rsidR="003C6012" w:rsidRPr="00C77621" w:rsidRDefault="003C6012" w:rsidP="00C12A39">
            <w:pPr>
              <w:spacing w:before="60" w:after="60" w:line="240" w:lineRule="atLeast"/>
              <w:jc w:val="center"/>
              <w:rPr>
                <w:rFonts w:ascii="Arial" w:hAnsi="Arial" w:cs="Arial"/>
                <w:b/>
                <w:bCs/>
                <w:sz w:val="18"/>
                <w:szCs w:val="18"/>
              </w:rPr>
            </w:pPr>
          </w:p>
        </w:tc>
        <w:tc>
          <w:tcPr>
            <w:tcW w:w="3801" w:type="dxa"/>
            <w:vMerge/>
            <w:vAlign w:val="center"/>
          </w:tcPr>
          <w:p w14:paraId="0EC6DB65" w14:textId="77777777" w:rsidR="003C6012" w:rsidRPr="00E81725" w:rsidRDefault="003C6012" w:rsidP="00E81725">
            <w:pPr>
              <w:spacing w:before="60" w:after="60" w:line="240" w:lineRule="atLeast"/>
              <w:jc w:val="both"/>
              <w:rPr>
                <w:rFonts w:ascii="Arial" w:hAnsi="Arial" w:cs="Arial"/>
                <w:sz w:val="18"/>
                <w:szCs w:val="18"/>
              </w:rPr>
            </w:pPr>
          </w:p>
        </w:tc>
        <w:tc>
          <w:tcPr>
            <w:tcW w:w="2114" w:type="dxa"/>
            <w:vMerge/>
            <w:vAlign w:val="center"/>
          </w:tcPr>
          <w:p w14:paraId="7DDB5E7F" w14:textId="77777777" w:rsidR="003C6012" w:rsidRPr="00A05D13" w:rsidRDefault="003C6012" w:rsidP="00C12A39">
            <w:pPr>
              <w:spacing w:before="60" w:after="60" w:line="240" w:lineRule="atLeast"/>
              <w:jc w:val="both"/>
              <w:rPr>
                <w:rFonts w:ascii="Arial" w:hAnsi="Arial" w:cs="Arial"/>
                <w:sz w:val="18"/>
                <w:szCs w:val="18"/>
              </w:rPr>
            </w:pPr>
          </w:p>
        </w:tc>
        <w:tc>
          <w:tcPr>
            <w:tcW w:w="5286" w:type="dxa"/>
            <w:vAlign w:val="center"/>
          </w:tcPr>
          <w:p w14:paraId="63C51FCD" w14:textId="21635A6C" w:rsidR="003C6012" w:rsidRPr="003C6012" w:rsidRDefault="003C6012" w:rsidP="003C6012">
            <w:pPr>
              <w:spacing w:before="60" w:after="60" w:line="240" w:lineRule="atLeast"/>
              <w:jc w:val="both"/>
              <w:rPr>
                <w:rFonts w:ascii="Arial" w:hAnsi="Arial" w:cs="Arial"/>
                <w:sz w:val="18"/>
                <w:szCs w:val="18"/>
              </w:rPr>
            </w:pPr>
            <w:r w:rsidRPr="003C6012">
              <w:rPr>
                <w:rFonts w:ascii="Arial" w:hAnsi="Arial" w:cs="Arial"/>
                <w:sz w:val="18"/>
                <w:szCs w:val="18"/>
              </w:rPr>
              <w:t>059. Προσαρμογή στα μέτρα για την αντιμετώπιση της κλιματικής αλλαγής και πρόληψη και διαχείριση των κινδύνων που συνδέονται με το κλίμα: πυρκαγιές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1768" w:type="dxa"/>
            <w:vAlign w:val="center"/>
          </w:tcPr>
          <w:p w14:paraId="1C61EA72" w14:textId="7D36873F" w:rsidR="003C6012" w:rsidRPr="003C6012" w:rsidRDefault="003C6012" w:rsidP="00C12A39">
            <w:pPr>
              <w:spacing w:before="60" w:after="60" w:line="240" w:lineRule="atLeast"/>
              <w:jc w:val="center"/>
              <w:rPr>
                <w:rFonts w:ascii="Arial" w:hAnsi="Arial" w:cs="Arial"/>
                <w:sz w:val="18"/>
                <w:szCs w:val="18"/>
              </w:rPr>
            </w:pPr>
            <w:r w:rsidRPr="003C6012">
              <w:rPr>
                <w:rFonts w:ascii="Arial" w:hAnsi="Arial" w:cs="Arial"/>
                <w:sz w:val="18"/>
                <w:szCs w:val="18"/>
              </w:rPr>
              <w:t>100%</w:t>
            </w:r>
          </w:p>
        </w:tc>
      </w:tr>
      <w:tr w:rsidR="003C6012" w:rsidRPr="00471D18" w14:paraId="12CE2FAE" w14:textId="77777777" w:rsidTr="00E81725">
        <w:trPr>
          <w:trHeight w:val="396"/>
          <w:jc w:val="center"/>
        </w:trPr>
        <w:tc>
          <w:tcPr>
            <w:tcW w:w="1482" w:type="dxa"/>
            <w:vMerge/>
            <w:vAlign w:val="center"/>
          </w:tcPr>
          <w:p w14:paraId="0486D834" w14:textId="77777777" w:rsidR="003C6012" w:rsidRPr="00E81725" w:rsidRDefault="003C6012" w:rsidP="00C12A39">
            <w:pPr>
              <w:spacing w:before="60" w:after="60" w:line="240" w:lineRule="atLeast"/>
              <w:jc w:val="center"/>
              <w:rPr>
                <w:rFonts w:ascii="Arial" w:hAnsi="Arial" w:cs="Arial"/>
                <w:b/>
                <w:bCs/>
                <w:sz w:val="18"/>
                <w:szCs w:val="18"/>
              </w:rPr>
            </w:pPr>
          </w:p>
        </w:tc>
        <w:tc>
          <w:tcPr>
            <w:tcW w:w="1062" w:type="dxa"/>
            <w:vMerge/>
            <w:vAlign w:val="center"/>
          </w:tcPr>
          <w:p w14:paraId="4420E6A2" w14:textId="77777777" w:rsidR="003C6012" w:rsidRPr="00C77621" w:rsidRDefault="003C6012" w:rsidP="00C12A39">
            <w:pPr>
              <w:spacing w:before="60" w:after="60" w:line="240" w:lineRule="atLeast"/>
              <w:jc w:val="center"/>
              <w:rPr>
                <w:rFonts w:ascii="Arial" w:hAnsi="Arial" w:cs="Arial"/>
                <w:b/>
                <w:bCs/>
                <w:sz w:val="18"/>
                <w:szCs w:val="18"/>
              </w:rPr>
            </w:pPr>
          </w:p>
        </w:tc>
        <w:tc>
          <w:tcPr>
            <w:tcW w:w="3801" w:type="dxa"/>
            <w:vMerge/>
            <w:vAlign w:val="center"/>
          </w:tcPr>
          <w:p w14:paraId="3D3CA0FB" w14:textId="77777777" w:rsidR="003C6012" w:rsidRPr="00E81725" w:rsidRDefault="003C6012" w:rsidP="00E81725">
            <w:pPr>
              <w:spacing w:before="60" w:after="60" w:line="240" w:lineRule="atLeast"/>
              <w:jc w:val="both"/>
              <w:rPr>
                <w:rFonts w:ascii="Arial" w:hAnsi="Arial" w:cs="Arial"/>
                <w:sz w:val="18"/>
                <w:szCs w:val="18"/>
              </w:rPr>
            </w:pPr>
          </w:p>
        </w:tc>
        <w:tc>
          <w:tcPr>
            <w:tcW w:w="2114" w:type="dxa"/>
            <w:vMerge/>
            <w:vAlign w:val="center"/>
          </w:tcPr>
          <w:p w14:paraId="59F885A3" w14:textId="77777777" w:rsidR="003C6012" w:rsidRPr="00A05D13" w:rsidRDefault="003C6012" w:rsidP="00C12A39">
            <w:pPr>
              <w:spacing w:before="60" w:after="60" w:line="240" w:lineRule="atLeast"/>
              <w:jc w:val="both"/>
              <w:rPr>
                <w:rFonts w:ascii="Arial" w:hAnsi="Arial" w:cs="Arial"/>
                <w:sz w:val="18"/>
                <w:szCs w:val="18"/>
              </w:rPr>
            </w:pPr>
          </w:p>
        </w:tc>
        <w:tc>
          <w:tcPr>
            <w:tcW w:w="5286" w:type="dxa"/>
            <w:vAlign w:val="center"/>
          </w:tcPr>
          <w:p w14:paraId="2E2BB0DB" w14:textId="4FEB5017" w:rsidR="003C6012" w:rsidRPr="003C6012" w:rsidRDefault="003C6012" w:rsidP="00E81725">
            <w:pPr>
              <w:spacing w:before="60" w:after="60" w:line="240" w:lineRule="atLeast"/>
              <w:jc w:val="both"/>
              <w:rPr>
                <w:rFonts w:ascii="Arial" w:hAnsi="Arial" w:cs="Arial"/>
                <w:sz w:val="18"/>
                <w:szCs w:val="18"/>
              </w:rPr>
            </w:pPr>
            <w:r w:rsidRPr="003C6012">
              <w:rPr>
                <w:rFonts w:ascii="Arial" w:hAnsi="Arial" w:cs="Arial"/>
                <w:sz w:val="18"/>
                <w:szCs w:val="18"/>
              </w:rPr>
              <w:t>060. Προσαρμογή στα μέτρα για την αντιμετώπιση της κλιματικής αλλαγής και πρόληψη και διαχείριση των κινδύνων που συνδέονται με το κλίμα: άλλες καταστροφές, π.χ. θύελλες και ξηρασία (συμπεριλαμβανομένων της ευαισθητοποίησης, της πολιτικής προστασίας και των συστημάτων διαχείρισης καταστροφών, των υποδομών και των προσεγγίσεων με βάση το οικοσύστημα)</w:t>
            </w:r>
          </w:p>
        </w:tc>
        <w:tc>
          <w:tcPr>
            <w:tcW w:w="1768" w:type="dxa"/>
            <w:vAlign w:val="center"/>
          </w:tcPr>
          <w:p w14:paraId="5D2C97F3" w14:textId="28A6E641" w:rsidR="003C6012" w:rsidRPr="003C6012" w:rsidRDefault="003C6012" w:rsidP="00C12A39">
            <w:pPr>
              <w:spacing w:before="60" w:after="60" w:line="240" w:lineRule="atLeast"/>
              <w:jc w:val="center"/>
              <w:rPr>
                <w:rFonts w:ascii="Arial" w:hAnsi="Arial" w:cs="Arial"/>
                <w:sz w:val="18"/>
                <w:szCs w:val="18"/>
              </w:rPr>
            </w:pPr>
            <w:r w:rsidRPr="003C6012">
              <w:rPr>
                <w:rFonts w:ascii="Arial" w:hAnsi="Arial" w:cs="Arial"/>
                <w:sz w:val="18"/>
                <w:szCs w:val="18"/>
              </w:rPr>
              <w:t>100%</w:t>
            </w:r>
          </w:p>
        </w:tc>
      </w:tr>
      <w:tr w:rsidR="00E45A61" w:rsidRPr="00471D18" w14:paraId="67475A80" w14:textId="77777777" w:rsidTr="00E81725">
        <w:trPr>
          <w:trHeight w:val="420"/>
          <w:jc w:val="center"/>
        </w:trPr>
        <w:tc>
          <w:tcPr>
            <w:tcW w:w="1482" w:type="dxa"/>
            <w:vAlign w:val="center"/>
          </w:tcPr>
          <w:p w14:paraId="1BAAD7A1" w14:textId="1F351C16" w:rsidR="00E45A61" w:rsidRPr="00C263DB" w:rsidRDefault="00E45A61" w:rsidP="00E45A61">
            <w:pPr>
              <w:spacing w:before="60" w:after="60" w:line="240" w:lineRule="atLeast"/>
              <w:jc w:val="center"/>
              <w:rPr>
                <w:rFonts w:ascii="Arial" w:hAnsi="Arial" w:cs="Arial"/>
                <w:b/>
                <w:bCs/>
                <w:sz w:val="18"/>
                <w:szCs w:val="18"/>
                <w:lang w:val="en-US"/>
              </w:rPr>
            </w:pPr>
            <w:r>
              <w:rPr>
                <w:rFonts w:ascii="Arial" w:hAnsi="Arial" w:cs="Arial"/>
                <w:b/>
                <w:bCs/>
                <w:sz w:val="18"/>
                <w:szCs w:val="18"/>
                <w:lang w:val="en-US"/>
              </w:rPr>
              <w:t>2 (</w:t>
            </w:r>
            <w:r>
              <w:rPr>
                <w:rFonts w:ascii="Arial" w:hAnsi="Arial" w:cs="Arial"/>
                <w:b/>
                <w:bCs/>
                <w:sz w:val="18"/>
                <w:szCs w:val="18"/>
              </w:rPr>
              <w:t>ΕΤΠΑ)</w:t>
            </w:r>
          </w:p>
        </w:tc>
        <w:tc>
          <w:tcPr>
            <w:tcW w:w="1062" w:type="dxa"/>
            <w:vAlign w:val="center"/>
          </w:tcPr>
          <w:p w14:paraId="041EFB85" w14:textId="14BCE14F" w:rsidR="00E45A61" w:rsidRPr="00272005" w:rsidRDefault="00E45A61" w:rsidP="00E45A61">
            <w:pPr>
              <w:spacing w:before="60" w:after="60" w:line="240" w:lineRule="atLeast"/>
              <w:jc w:val="center"/>
              <w:rPr>
                <w:rFonts w:ascii="Arial" w:hAnsi="Arial" w:cs="Arial"/>
                <w:b/>
                <w:bCs/>
                <w:sz w:val="18"/>
                <w:szCs w:val="18"/>
                <w:lang w:val="en-US"/>
              </w:rPr>
            </w:pPr>
            <w:r w:rsidRPr="00272005">
              <w:rPr>
                <w:rFonts w:ascii="Arial" w:hAnsi="Arial" w:cs="Arial"/>
                <w:b/>
                <w:bCs/>
                <w:sz w:val="18"/>
                <w:szCs w:val="18"/>
                <w:lang w:val="en-US"/>
              </w:rPr>
              <w:t>RSO</w:t>
            </w:r>
            <w:r w:rsidRPr="00272005">
              <w:rPr>
                <w:rFonts w:ascii="Arial" w:hAnsi="Arial" w:cs="Arial"/>
                <w:b/>
                <w:bCs/>
                <w:sz w:val="18"/>
                <w:szCs w:val="18"/>
              </w:rPr>
              <w:t>2.7</w:t>
            </w:r>
          </w:p>
        </w:tc>
        <w:tc>
          <w:tcPr>
            <w:tcW w:w="3801" w:type="dxa"/>
            <w:vAlign w:val="center"/>
          </w:tcPr>
          <w:p w14:paraId="33A3C5BE" w14:textId="74F08942" w:rsidR="00E45A61" w:rsidRPr="004D7157" w:rsidRDefault="00E45A61" w:rsidP="00E45A61">
            <w:pPr>
              <w:spacing w:before="60" w:after="60" w:line="240" w:lineRule="atLeast"/>
              <w:jc w:val="both"/>
              <w:rPr>
                <w:rFonts w:ascii="Arial" w:hAnsi="Arial" w:cs="Arial"/>
                <w:sz w:val="18"/>
                <w:szCs w:val="18"/>
              </w:rPr>
            </w:pPr>
            <w:r w:rsidRPr="004D7157">
              <w:rPr>
                <w:rFonts w:ascii="Arial" w:hAnsi="Arial" w:cs="Arial"/>
                <w:sz w:val="18"/>
                <w:szCs w:val="18"/>
              </w:rPr>
              <w:t xml:space="preserve">Ενίσχυση της προστασίας και της διατήρησης της φύσης, της βιοποικιλότητας και των πράσινων υποδομών, μεταξύ άλλων σε </w:t>
            </w:r>
            <w:r w:rsidRPr="004D7157">
              <w:rPr>
                <w:rFonts w:ascii="Arial" w:hAnsi="Arial" w:cs="Arial"/>
                <w:sz w:val="18"/>
                <w:szCs w:val="18"/>
              </w:rPr>
              <w:lastRenderedPageBreak/>
              <w:t>αστικές περιοχές, και μείωση όλων των μορφών ρύπανσης</w:t>
            </w:r>
          </w:p>
        </w:tc>
        <w:tc>
          <w:tcPr>
            <w:tcW w:w="2114" w:type="dxa"/>
            <w:vAlign w:val="center"/>
          </w:tcPr>
          <w:p w14:paraId="2CE5D07F" w14:textId="405FFEDD" w:rsidR="00E45A61" w:rsidRPr="00471D18" w:rsidRDefault="00E45A61" w:rsidP="00E45A61">
            <w:pPr>
              <w:spacing w:before="60" w:after="60" w:line="240" w:lineRule="atLeast"/>
              <w:jc w:val="center"/>
              <w:rPr>
                <w:rFonts w:ascii="Arial" w:hAnsi="Arial" w:cs="Arial"/>
                <w:sz w:val="18"/>
                <w:szCs w:val="18"/>
              </w:rPr>
            </w:pPr>
            <w:r w:rsidRPr="00285301">
              <w:rPr>
                <w:rFonts w:ascii="Arial" w:hAnsi="Arial" w:cs="Arial"/>
                <w:b/>
                <w:bCs/>
                <w:sz w:val="18"/>
                <w:szCs w:val="18"/>
              </w:rPr>
              <w:lastRenderedPageBreak/>
              <w:t>400.000,00 €</w:t>
            </w:r>
          </w:p>
        </w:tc>
        <w:tc>
          <w:tcPr>
            <w:tcW w:w="5286" w:type="dxa"/>
            <w:vAlign w:val="center"/>
          </w:tcPr>
          <w:p w14:paraId="077C5864" w14:textId="3DAE7B0B" w:rsidR="00E45A61" w:rsidRPr="00471D18" w:rsidRDefault="00E45A61" w:rsidP="00E45A61">
            <w:pPr>
              <w:spacing w:before="60" w:after="60" w:line="240" w:lineRule="atLeast"/>
              <w:jc w:val="both"/>
              <w:rPr>
                <w:rFonts w:ascii="Arial" w:hAnsi="Arial" w:cs="Arial"/>
                <w:sz w:val="18"/>
                <w:szCs w:val="18"/>
              </w:rPr>
            </w:pPr>
            <w:r w:rsidRPr="004E6495">
              <w:rPr>
                <w:rFonts w:ascii="Arial" w:hAnsi="Arial" w:cs="Arial"/>
                <w:sz w:val="18"/>
                <w:szCs w:val="18"/>
              </w:rPr>
              <w:t>79 - Προστασία της φύσης και της βιοποικιλότητας, φυσική κληρονομιά και φυσικοί πόροι, πράσινες και γαλάζιες υποδομές</w:t>
            </w:r>
          </w:p>
        </w:tc>
        <w:tc>
          <w:tcPr>
            <w:tcW w:w="1768" w:type="dxa"/>
            <w:vAlign w:val="center"/>
          </w:tcPr>
          <w:p w14:paraId="4857B1A8" w14:textId="7AA340A8" w:rsidR="00E45A61" w:rsidRPr="00471D18" w:rsidRDefault="00E45A61" w:rsidP="00E45A61">
            <w:pPr>
              <w:spacing w:before="60" w:after="60" w:line="240" w:lineRule="atLeast"/>
              <w:jc w:val="center"/>
              <w:rPr>
                <w:rFonts w:ascii="Arial" w:hAnsi="Arial" w:cs="Arial"/>
                <w:sz w:val="18"/>
                <w:szCs w:val="18"/>
              </w:rPr>
            </w:pPr>
            <w:r w:rsidRPr="004E6495">
              <w:rPr>
                <w:rFonts w:ascii="Arial" w:hAnsi="Arial" w:cs="Arial"/>
                <w:sz w:val="18"/>
                <w:szCs w:val="18"/>
              </w:rPr>
              <w:t>40%</w:t>
            </w:r>
          </w:p>
        </w:tc>
      </w:tr>
      <w:tr w:rsidR="007B5215" w:rsidRPr="00471D18" w14:paraId="3A1588DF" w14:textId="77777777" w:rsidTr="007B5215">
        <w:trPr>
          <w:trHeight w:val="858"/>
          <w:jc w:val="center"/>
        </w:trPr>
        <w:tc>
          <w:tcPr>
            <w:tcW w:w="1482" w:type="dxa"/>
            <w:vMerge w:val="restart"/>
            <w:vAlign w:val="center"/>
          </w:tcPr>
          <w:p w14:paraId="06ABEA49" w14:textId="552CC55F" w:rsidR="007B5215" w:rsidRPr="00471D18" w:rsidRDefault="007B5215" w:rsidP="00E45A61">
            <w:pPr>
              <w:spacing w:before="60" w:after="60" w:line="240" w:lineRule="atLeast"/>
              <w:jc w:val="center"/>
              <w:rPr>
                <w:rFonts w:ascii="Arial" w:hAnsi="Arial" w:cs="Arial"/>
                <w:b/>
                <w:bCs/>
                <w:sz w:val="18"/>
                <w:szCs w:val="18"/>
              </w:rPr>
            </w:pPr>
            <w:r>
              <w:rPr>
                <w:rFonts w:ascii="Arial" w:hAnsi="Arial" w:cs="Arial"/>
                <w:b/>
                <w:bCs/>
                <w:sz w:val="18"/>
                <w:szCs w:val="18"/>
                <w:lang w:val="en-US"/>
              </w:rPr>
              <w:t>5</w:t>
            </w:r>
            <w:r w:rsidRPr="00197E5B">
              <w:rPr>
                <w:rFonts w:ascii="Arial" w:hAnsi="Arial" w:cs="Arial"/>
                <w:b/>
                <w:bCs/>
                <w:sz w:val="18"/>
                <w:szCs w:val="18"/>
                <w:lang w:val="en-US"/>
              </w:rPr>
              <w:t xml:space="preserve"> (EKT+)</w:t>
            </w:r>
          </w:p>
        </w:tc>
        <w:tc>
          <w:tcPr>
            <w:tcW w:w="1062" w:type="dxa"/>
            <w:vMerge w:val="restart"/>
            <w:vAlign w:val="center"/>
          </w:tcPr>
          <w:p w14:paraId="0C47AFE4" w14:textId="175565F2" w:rsidR="007B5215" w:rsidRPr="00284502" w:rsidRDefault="007B5215" w:rsidP="00E45A61">
            <w:pPr>
              <w:spacing w:before="60" w:after="60" w:line="240" w:lineRule="atLeast"/>
              <w:jc w:val="center"/>
              <w:rPr>
                <w:rFonts w:ascii="Arial" w:hAnsi="Arial" w:cs="Arial"/>
                <w:b/>
                <w:bCs/>
                <w:sz w:val="18"/>
                <w:szCs w:val="18"/>
              </w:rPr>
            </w:pPr>
            <w:r>
              <w:rPr>
                <w:rFonts w:ascii="Arial" w:hAnsi="Arial" w:cs="Arial"/>
                <w:b/>
                <w:bCs/>
                <w:sz w:val="18"/>
                <w:szCs w:val="18"/>
                <w:lang w:val="en-US"/>
              </w:rPr>
              <w:t>ESO</w:t>
            </w:r>
            <w:r w:rsidRPr="00284502">
              <w:rPr>
                <w:rFonts w:ascii="Arial" w:hAnsi="Arial" w:cs="Arial"/>
                <w:b/>
                <w:bCs/>
                <w:sz w:val="18"/>
                <w:szCs w:val="18"/>
              </w:rPr>
              <w:t>4.11</w:t>
            </w:r>
            <w:r>
              <w:t xml:space="preserve"> </w:t>
            </w:r>
          </w:p>
        </w:tc>
        <w:tc>
          <w:tcPr>
            <w:tcW w:w="3801" w:type="dxa"/>
            <w:vMerge w:val="restart"/>
            <w:vAlign w:val="center"/>
          </w:tcPr>
          <w:p w14:paraId="353373BD" w14:textId="35AD55F3" w:rsidR="007B5215" w:rsidRPr="004D7157" w:rsidRDefault="007B5215" w:rsidP="00E45A61">
            <w:pPr>
              <w:spacing w:before="60" w:after="60" w:line="240" w:lineRule="atLeast"/>
              <w:jc w:val="both"/>
              <w:rPr>
                <w:rFonts w:ascii="Arial" w:hAnsi="Arial" w:cs="Arial"/>
                <w:sz w:val="18"/>
                <w:szCs w:val="18"/>
              </w:rPr>
            </w:pPr>
            <w:r w:rsidRPr="004D7157">
              <w:rPr>
                <w:rFonts w:ascii="Arial" w:hAnsi="Arial" w:cs="Arial"/>
                <w:sz w:val="18"/>
                <w:szCs w:val="18"/>
              </w:rPr>
              <w:t>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2114" w:type="dxa"/>
            <w:vMerge w:val="restart"/>
            <w:vAlign w:val="center"/>
          </w:tcPr>
          <w:p w14:paraId="11EBFACF" w14:textId="360D91F2" w:rsidR="007B5215" w:rsidRPr="00285301" w:rsidRDefault="007B5215" w:rsidP="00E45A61">
            <w:pPr>
              <w:spacing w:before="60" w:after="60" w:line="240" w:lineRule="atLeast"/>
              <w:jc w:val="center"/>
              <w:rPr>
                <w:rFonts w:ascii="Arial" w:hAnsi="Arial" w:cs="Arial"/>
                <w:b/>
                <w:bCs/>
                <w:sz w:val="18"/>
                <w:szCs w:val="18"/>
              </w:rPr>
            </w:pPr>
            <w:r w:rsidRPr="00285301">
              <w:rPr>
                <w:rFonts w:ascii="Arial" w:hAnsi="Arial" w:cs="Arial"/>
                <w:b/>
                <w:bCs/>
                <w:sz w:val="18"/>
                <w:szCs w:val="18"/>
              </w:rPr>
              <w:t>3.185.882,00</w:t>
            </w:r>
            <w:r>
              <w:rPr>
                <w:rFonts w:ascii="Arial" w:hAnsi="Arial" w:cs="Arial"/>
                <w:b/>
                <w:bCs/>
                <w:sz w:val="18"/>
                <w:szCs w:val="18"/>
              </w:rPr>
              <w:t xml:space="preserve"> €</w:t>
            </w:r>
          </w:p>
        </w:tc>
        <w:tc>
          <w:tcPr>
            <w:tcW w:w="5286" w:type="dxa"/>
            <w:vAlign w:val="center"/>
          </w:tcPr>
          <w:p w14:paraId="25018A91" w14:textId="064E57B5" w:rsidR="007B5215" w:rsidRPr="00BF71C8" w:rsidRDefault="007B5215" w:rsidP="00E45A61">
            <w:pPr>
              <w:spacing w:before="60" w:after="60" w:line="240" w:lineRule="atLeast"/>
              <w:jc w:val="both"/>
              <w:rPr>
                <w:rFonts w:ascii="Arial" w:hAnsi="Arial" w:cs="Arial"/>
                <w:sz w:val="18"/>
                <w:szCs w:val="18"/>
              </w:rPr>
            </w:pPr>
            <w:r w:rsidRPr="00BF71C8">
              <w:rPr>
                <w:rFonts w:ascii="Arial" w:hAnsi="Arial" w:cs="Arial"/>
                <w:sz w:val="18"/>
                <w:szCs w:val="18"/>
              </w:rPr>
              <w:t>158 - Μέτρα για την αναβάθμιση της ισότιμης και έγκαιρης πρόσβασης σε ποιοτικές, βιώσιμες και προσιτές υπηρεσίες</w:t>
            </w:r>
          </w:p>
        </w:tc>
        <w:tc>
          <w:tcPr>
            <w:tcW w:w="1768" w:type="dxa"/>
            <w:vAlign w:val="center"/>
          </w:tcPr>
          <w:p w14:paraId="472D90B7" w14:textId="7CF6CB53" w:rsidR="007B5215" w:rsidRPr="00471D18" w:rsidRDefault="007B5215" w:rsidP="007B5215">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33E56F66" w14:textId="77777777" w:rsidTr="00E81725">
        <w:trPr>
          <w:trHeight w:val="420"/>
          <w:jc w:val="center"/>
        </w:trPr>
        <w:tc>
          <w:tcPr>
            <w:tcW w:w="1482" w:type="dxa"/>
            <w:vMerge/>
            <w:vAlign w:val="center"/>
          </w:tcPr>
          <w:p w14:paraId="06A23882" w14:textId="77777777" w:rsidR="00E45A61" w:rsidRPr="00471D18"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185E96F7" w14:textId="77777777" w:rsidR="00E45A61" w:rsidRPr="00471D18"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7FD2487E"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413404A3" w14:textId="3501526A" w:rsidR="00E45A61" w:rsidRPr="00284502" w:rsidRDefault="00E45A61" w:rsidP="00E45A61">
            <w:pPr>
              <w:spacing w:before="60" w:after="60" w:line="240" w:lineRule="atLeast"/>
              <w:jc w:val="both"/>
              <w:rPr>
                <w:rFonts w:ascii="Arial" w:hAnsi="Arial" w:cs="Arial"/>
                <w:color w:val="FF0000"/>
                <w:sz w:val="18"/>
                <w:szCs w:val="18"/>
              </w:rPr>
            </w:pPr>
          </w:p>
        </w:tc>
        <w:tc>
          <w:tcPr>
            <w:tcW w:w="5286" w:type="dxa"/>
            <w:vAlign w:val="center"/>
          </w:tcPr>
          <w:p w14:paraId="03A2BECE" w14:textId="3E24519A" w:rsidR="00E45A61" w:rsidRPr="00471D18" w:rsidRDefault="00E45A61" w:rsidP="00E45A61">
            <w:pPr>
              <w:spacing w:before="60" w:after="60" w:line="240" w:lineRule="atLeast"/>
              <w:jc w:val="both"/>
              <w:rPr>
                <w:rFonts w:ascii="Arial" w:hAnsi="Arial" w:cs="Arial"/>
                <w:sz w:val="18"/>
                <w:szCs w:val="18"/>
              </w:rPr>
            </w:pPr>
            <w:r w:rsidRPr="0071302C">
              <w:rPr>
                <w:rFonts w:ascii="Arial" w:hAnsi="Arial" w:cs="Arial"/>
                <w:sz w:val="18"/>
                <w:szCs w:val="18"/>
              </w:rPr>
              <w:t>159</w:t>
            </w:r>
            <w:r>
              <w:rPr>
                <w:rFonts w:ascii="Arial" w:hAnsi="Arial" w:cs="Arial"/>
                <w:sz w:val="18"/>
                <w:szCs w:val="18"/>
              </w:rPr>
              <w:t xml:space="preserve"> - </w:t>
            </w:r>
            <w:r w:rsidRPr="0071302C">
              <w:rPr>
                <w:rFonts w:ascii="Arial" w:hAnsi="Arial" w:cs="Arial"/>
                <w:sz w:val="18"/>
                <w:szCs w:val="18"/>
              </w:rPr>
              <w:t>Μέτρα για την αναβαθμισμένη παροχή υπηρεσιών φροντίδας σε επίπεδο οικογενειών και τοπικών κοινοτήτων</w:t>
            </w:r>
          </w:p>
        </w:tc>
        <w:tc>
          <w:tcPr>
            <w:tcW w:w="1768" w:type="dxa"/>
            <w:vAlign w:val="center"/>
          </w:tcPr>
          <w:p w14:paraId="157E934B" w14:textId="2183AABC" w:rsidR="00E45A61" w:rsidRPr="00471D18" w:rsidRDefault="00E45A61" w:rsidP="00E45A61">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4088E699" w14:textId="77777777" w:rsidTr="00E81725">
        <w:trPr>
          <w:trHeight w:val="420"/>
          <w:jc w:val="center"/>
        </w:trPr>
        <w:tc>
          <w:tcPr>
            <w:tcW w:w="1482" w:type="dxa"/>
            <w:vMerge/>
            <w:vAlign w:val="center"/>
          </w:tcPr>
          <w:p w14:paraId="1F5F4168" w14:textId="77777777" w:rsidR="00E45A61" w:rsidRPr="00471D18"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245CF133" w14:textId="77777777" w:rsidR="00E45A61" w:rsidRPr="00471D18"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1C9E07C6"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759CED06" w14:textId="3D07DE47" w:rsidR="00E45A61" w:rsidRPr="00284502" w:rsidRDefault="00E45A61" w:rsidP="00E45A61">
            <w:pPr>
              <w:spacing w:before="60" w:after="60" w:line="240" w:lineRule="atLeast"/>
              <w:jc w:val="both"/>
              <w:rPr>
                <w:rFonts w:ascii="Arial" w:hAnsi="Arial" w:cs="Arial"/>
                <w:color w:val="FF0000"/>
                <w:sz w:val="18"/>
                <w:szCs w:val="18"/>
              </w:rPr>
            </w:pPr>
          </w:p>
        </w:tc>
        <w:tc>
          <w:tcPr>
            <w:tcW w:w="5286" w:type="dxa"/>
            <w:vAlign w:val="center"/>
          </w:tcPr>
          <w:p w14:paraId="203E04EE" w14:textId="474950D3" w:rsidR="00E45A61" w:rsidRPr="00471D18" w:rsidRDefault="00E45A61" w:rsidP="00E45A61">
            <w:pPr>
              <w:spacing w:before="60" w:after="60" w:line="240" w:lineRule="atLeast"/>
              <w:jc w:val="both"/>
              <w:rPr>
                <w:rFonts w:ascii="Arial" w:hAnsi="Arial" w:cs="Arial"/>
                <w:sz w:val="18"/>
                <w:szCs w:val="18"/>
              </w:rPr>
            </w:pPr>
            <w:r w:rsidRPr="0071302C">
              <w:rPr>
                <w:rFonts w:ascii="Arial" w:hAnsi="Arial" w:cs="Arial"/>
                <w:sz w:val="18"/>
                <w:szCs w:val="18"/>
              </w:rPr>
              <w:t>160</w:t>
            </w:r>
            <w:r>
              <w:rPr>
                <w:rFonts w:ascii="Arial" w:hAnsi="Arial" w:cs="Arial"/>
                <w:sz w:val="18"/>
                <w:szCs w:val="18"/>
              </w:rPr>
              <w:t xml:space="preserve"> - </w:t>
            </w:r>
            <w:r w:rsidRPr="0071302C">
              <w:rPr>
                <w:rFonts w:ascii="Arial" w:hAnsi="Arial" w:cs="Arial"/>
                <w:sz w:val="18"/>
                <w:szCs w:val="18"/>
              </w:rPr>
              <w:t>Μέτρα για τη βελτίωση της προσβασιμότητας, της αποτελεσματικότητας και της ανθεκτικότητας των συστημάτων υγειονομικής περίθαλψης (εξαιρουμένων των υποδομών)</w:t>
            </w:r>
          </w:p>
        </w:tc>
        <w:tc>
          <w:tcPr>
            <w:tcW w:w="1768" w:type="dxa"/>
            <w:vAlign w:val="center"/>
          </w:tcPr>
          <w:p w14:paraId="064FDAC8" w14:textId="5339A658" w:rsidR="00E45A61" w:rsidRPr="00471D18" w:rsidRDefault="00E45A61" w:rsidP="00E45A61">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5052EB62" w14:textId="77777777" w:rsidTr="00E81725">
        <w:trPr>
          <w:trHeight w:val="420"/>
          <w:jc w:val="center"/>
        </w:trPr>
        <w:tc>
          <w:tcPr>
            <w:tcW w:w="1482" w:type="dxa"/>
            <w:vMerge/>
            <w:vAlign w:val="center"/>
          </w:tcPr>
          <w:p w14:paraId="720B7DFA" w14:textId="77777777" w:rsidR="00E45A61" w:rsidRPr="00471D18"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3DECDF0D" w14:textId="77777777" w:rsidR="00E45A61" w:rsidRPr="00471D18"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4335B9AF"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7F213EBE" w14:textId="3AB50C64" w:rsidR="00E45A61" w:rsidRPr="00471D18" w:rsidRDefault="00E45A61" w:rsidP="00E45A61">
            <w:pPr>
              <w:spacing w:before="60" w:after="60" w:line="240" w:lineRule="atLeast"/>
              <w:jc w:val="both"/>
              <w:rPr>
                <w:rFonts w:ascii="Arial" w:hAnsi="Arial" w:cs="Arial"/>
                <w:sz w:val="18"/>
                <w:szCs w:val="18"/>
              </w:rPr>
            </w:pPr>
          </w:p>
        </w:tc>
        <w:tc>
          <w:tcPr>
            <w:tcW w:w="5286" w:type="dxa"/>
            <w:vAlign w:val="center"/>
          </w:tcPr>
          <w:p w14:paraId="39710CDD" w14:textId="3026F821" w:rsidR="00E45A61" w:rsidRPr="0071302C" w:rsidRDefault="00E45A61" w:rsidP="00E45A61">
            <w:pPr>
              <w:spacing w:before="60" w:after="60" w:line="240" w:lineRule="atLeast"/>
              <w:jc w:val="both"/>
              <w:rPr>
                <w:rFonts w:ascii="Arial" w:hAnsi="Arial" w:cs="Arial"/>
                <w:sz w:val="18"/>
                <w:szCs w:val="18"/>
              </w:rPr>
            </w:pPr>
            <w:r w:rsidRPr="0071302C">
              <w:rPr>
                <w:rFonts w:ascii="Arial" w:hAnsi="Arial" w:cs="Arial"/>
                <w:sz w:val="18"/>
                <w:szCs w:val="18"/>
              </w:rPr>
              <w:t>161</w:t>
            </w:r>
            <w:r>
              <w:rPr>
                <w:rFonts w:ascii="Arial" w:hAnsi="Arial" w:cs="Arial"/>
                <w:sz w:val="18"/>
                <w:szCs w:val="18"/>
              </w:rPr>
              <w:t xml:space="preserve"> - </w:t>
            </w:r>
            <w:r w:rsidRPr="0071302C">
              <w:rPr>
                <w:rFonts w:ascii="Arial" w:hAnsi="Arial" w:cs="Arial"/>
                <w:sz w:val="18"/>
                <w:szCs w:val="18"/>
              </w:rPr>
              <w:t>Μέτρα για τη βελτίωση της πρόσβασης στη μακροχρόνια περίθαλψη (εξαιρουμένων των υποδομών)</w:t>
            </w:r>
            <w:r w:rsidRPr="0071302C">
              <w:rPr>
                <w:rFonts w:ascii="Arial" w:hAnsi="Arial" w:cs="Arial"/>
                <w:sz w:val="18"/>
                <w:szCs w:val="18"/>
              </w:rPr>
              <w:tab/>
            </w:r>
          </w:p>
        </w:tc>
        <w:tc>
          <w:tcPr>
            <w:tcW w:w="1768" w:type="dxa"/>
            <w:vAlign w:val="center"/>
          </w:tcPr>
          <w:p w14:paraId="41074E48" w14:textId="14A6294C" w:rsidR="00E45A61" w:rsidRPr="00471D18" w:rsidRDefault="00E45A61" w:rsidP="00E45A61">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65546177" w14:textId="77777777" w:rsidTr="007B5215">
        <w:trPr>
          <w:trHeight w:val="1466"/>
          <w:jc w:val="center"/>
        </w:trPr>
        <w:tc>
          <w:tcPr>
            <w:tcW w:w="1482" w:type="dxa"/>
            <w:vMerge/>
            <w:vAlign w:val="center"/>
          </w:tcPr>
          <w:p w14:paraId="342EDEF9" w14:textId="77777777" w:rsidR="00E45A61" w:rsidRPr="00471D18"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052CC835" w14:textId="77777777" w:rsidR="00E45A61" w:rsidRPr="00471D18"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22095340"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5ACB885A" w14:textId="15EDF2C2" w:rsidR="00E45A61" w:rsidRPr="00471D18" w:rsidRDefault="00E45A61" w:rsidP="00E45A61">
            <w:pPr>
              <w:spacing w:before="60" w:after="60" w:line="240" w:lineRule="atLeast"/>
              <w:jc w:val="both"/>
              <w:rPr>
                <w:rFonts w:ascii="Arial" w:hAnsi="Arial" w:cs="Arial"/>
                <w:sz w:val="18"/>
                <w:szCs w:val="18"/>
              </w:rPr>
            </w:pPr>
          </w:p>
        </w:tc>
        <w:tc>
          <w:tcPr>
            <w:tcW w:w="5286" w:type="dxa"/>
            <w:vAlign w:val="center"/>
          </w:tcPr>
          <w:p w14:paraId="4D3AD72F" w14:textId="7DA9BCD2" w:rsidR="00E45A61" w:rsidRPr="0071302C" w:rsidRDefault="00E45A61" w:rsidP="00E45A61">
            <w:pPr>
              <w:spacing w:before="60" w:after="60" w:line="240" w:lineRule="atLeast"/>
              <w:jc w:val="both"/>
              <w:rPr>
                <w:rFonts w:ascii="Arial" w:hAnsi="Arial" w:cs="Arial"/>
                <w:sz w:val="18"/>
                <w:szCs w:val="18"/>
              </w:rPr>
            </w:pPr>
            <w:r w:rsidRPr="0071302C">
              <w:rPr>
                <w:rFonts w:ascii="Arial" w:hAnsi="Arial" w:cs="Arial"/>
                <w:sz w:val="18"/>
                <w:szCs w:val="18"/>
              </w:rPr>
              <w:t>162</w:t>
            </w:r>
            <w:r>
              <w:rPr>
                <w:rFonts w:ascii="Arial" w:hAnsi="Arial" w:cs="Arial"/>
                <w:sz w:val="18"/>
                <w:szCs w:val="18"/>
              </w:rPr>
              <w:t xml:space="preserve"> - </w:t>
            </w:r>
            <w:r w:rsidRPr="0071302C">
              <w:rPr>
                <w:rFonts w:ascii="Arial" w:hAnsi="Arial" w:cs="Arial"/>
                <w:sz w:val="18"/>
                <w:szCs w:val="18"/>
              </w:rPr>
              <w:t>Μέτρα για τον εκσυγχρονισμό των συστημάτων κοινωνικής προστασίας, συμπεριλαμβανομένης της προώθησης της πρόσβασης στην κοινωνική προστασία</w:t>
            </w:r>
          </w:p>
        </w:tc>
        <w:tc>
          <w:tcPr>
            <w:tcW w:w="1768" w:type="dxa"/>
            <w:vAlign w:val="center"/>
          </w:tcPr>
          <w:p w14:paraId="655E14E4" w14:textId="458B0D3E" w:rsidR="00E45A61" w:rsidRPr="00471D18" w:rsidRDefault="00E45A61" w:rsidP="00E45A61">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1B80B894" w14:textId="77777777" w:rsidTr="00E81725">
        <w:trPr>
          <w:trHeight w:val="420"/>
          <w:jc w:val="center"/>
        </w:trPr>
        <w:tc>
          <w:tcPr>
            <w:tcW w:w="1482" w:type="dxa"/>
            <w:vMerge w:val="restart"/>
            <w:vAlign w:val="center"/>
          </w:tcPr>
          <w:p w14:paraId="2923772D" w14:textId="77DF606F" w:rsidR="00E45A61" w:rsidRPr="00D35BD0" w:rsidRDefault="00E45A61" w:rsidP="00E45A61">
            <w:pPr>
              <w:spacing w:before="60" w:after="60" w:line="240" w:lineRule="atLeast"/>
              <w:jc w:val="center"/>
              <w:rPr>
                <w:rFonts w:ascii="Arial" w:hAnsi="Arial" w:cs="Arial"/>
                <w:b/>
                <w:bCs/>
                <w:sz w:val="18"/>
                <w:szCs w:val="18"/>
              </w:rPr>
            </w:pPr>
            <w:r>
              <w:rPr>
                <w:rFonts w:ascii="Arial" w:hAnsi="Arial" w:cs="Arial"/>
                <w:b/>
                <w:bCs/>
                <w:sz w:val="18"/>
                <w:szCs w:val="18"/>
              </w:rPr>
              <w:t xml:space="preserve">6 </w:t>
            </w:r>
            <w:r w:rsidRPr="00BF71C8">
              <w:rPr>
                <w:rFonts w:ascii="Arial" w:hAnsi="Arial" w:cs="Arial"/>
                <w:b/>
                <w:bCs/>
                <w:sz w:val="18"/>
                <w:szCs w:val="18"/>
              </w:rPr>
              <w:t>(ΕΤΠΑ)</w:t>
            </w:r>
          </w:p>
        </w:tc>
        <w:tc>
          <w:tcPr>
            <w:tcW w:w="1062" w:type="dxa"/>
            <w:vMerge w:val="restart"/>
            <w:vAlign w:val="center"/>
          </w:tcPr>
          <w:p w14:paraId="509FCBC5" w14:textId="5836DD4C" w:rsidR="00E45A61" w:rsidRDefault="00E45A61" w:rsidP="00E45A61">
            <w:pPr>
              <w:spacing w:before="60" w:after="60" w:line="240" w:lineRule="atLeast"/>
              <w:jc w:val="center"/>
              <w:rPr>
                <w:rFonts w:ascii="Arial" w:hAnsi="Arial" w:cs="Arial"/>
                <w:b/>
                <w:bCs/>
                <w:sz w:val="18"/>
                <w:szCs w:val="18"/>
              </w:rPr>
            </w:pPr>
            <w:r w:rsidRPr="00BF71C8">
              <w:rPr>
                <w:rFonts w:ascii="Arial" w:hAnsi="Arial" w:cs="Arial"/>
                <w:b/>
                <w:bCs/>
                <w:sz w:val="18"/>
                <w:szCs w:val="18"/>
              </w:rPr>
              <w:t>RSO5.1</w:t>
            </w:r>
          </w:p>
        </w:tc>
        <w:tc>
          <w:tcPr>
            <w:tcW w:w="3801" w:type="dxa"/>
            <w:vMerge w:val="restart"/>
            <w:vAlign w:val="center"/>
          </w:tcPr>
          <w:p w14:paraId="1D5916EA" w14:textId="00A99143" w:rsidR="00E45A61" w:rsidRPr="00BF71C8" w:rsidRDefault="00E45A61" w:rsidP="00E45A61">
            <w:pPr>
              <w:spacing w:before="60" w:after="60" w:line="240" w:lineRule="atLeast"/>
              <w:jc w:val="both"/>
              <w:rPr>
                <w:rFonts w:ascii="Arial" w:hAnsi="Arial" w:cs="Arial"/>
                <w:sz w:val="18"/>
                <w:szCs w:val="18"/>
              </w:rPr>
            </w:pPr>
            <w:r w:rsidRPr="00BF71C8">
              <w:rPr>
                <w:rFonts w:ascii="Arial" w:hAnsi="Arial" w:cs="Arial"/>
                <w:sz w:val="18"/>
                <w:szCs w:val="18"/>
              </w:rPr>
              <w:t>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c>
          <w:tcPr>
            <w:tcW w:w="2114" w:type="dxa"/>
            <w:vMerge w:val="restart"/>
            <w:vAlign w:val="center"/>
          </w:tcPr>
          <w:p w14:paraId="7DD0DA62" w14:textId="3C5FAEC3" w:rsidR="00E45A61" w:rsidRPr="00285301" w:rsidRDefault="00E45A61" w:rsidP="00E45A61">
            <w:pPr>
              <w:spacing w:before="60" w:after="60" w:line="240" w:lineRule="atLeast"/>
              <w:jc w:val="center"/>
              <w:rPr>
                <w:rFonts w:ascii="Arial" w:hAnsi="Arial" w:cs="Arial"/>
                <w:b/>
                <w:bCs/>
                <w:sz w:val="18"/>
                <w:szCs w:val="18"/>
              </w:rPr>
            </w:pPr>
            <w:r w:rsidRPr="00285301">
              <w:rPr>
                <w:rFonts w:ascii="Arial" w:hAnsi="Arial" w:cs="Arial"/>
                <w:b/>
                <w:bCs/>
                <w:sz w:val="18"/>
                <w:szCs w:val="18"/>
              </w:rPr>
              <w:t>7</w:t>
            </w:r>
            <w:r>
              <w:rPr>
                <w:rFonts w:ascii="Arial" w:hAnsi="Arial" w:cs="Arial"/>
                <w:b/>
                <w:bCs/>
                <w:sz w:val="18"/>
                <w:szCs w:val="18"/>
              </w:rPr>
              <w:t>.0</w:t>
            </w:r>
            <w:r w:rsidRPr="00285301">
              <w:rPr>
                <w:rFonts w:ascii="Arial" w:hAnsi="Arial" w:cs="Arial"/>
                <w:b/>
                <w:bCs/>
                <w:sz w:val="18"/>
                <w:szCs w:val="18"/>
              </w:rPr>
              <w:t>00</w:t>
            </w:r>
            <w:r>
              <w:rPr>
                <w:rFonts w:ascii="Arial" w:hAnsi="Arial" w:cs="Arial"/>
                <w:b/>
                <w:bCs/>
                <w:sz w:val="18"/>
                <w:szCs w:val="18"/>
              </w:rPr>
              <w:t>.</w:t>
            </w:r>
            <w:r w:rsidRPr="00285301">
              <w:rPr>
                <w:rFonts w:ascii="Arial" w:hAnsi="Arial" w:cs="Arial"/>
                <w:b/>
                <w:bCs/>
                <w:sz w:val="18"/>
                <w:szCs w:val="18"/>
              </w:rPr>
              <w:t>000</w:t>
            </w:r>
            <w:r>
              <w:rPr>
                <w:rFonts w:ascii="Arial" w:hAnsi="Arial" w:cs="Arial"/>
                <w:b/>
                <w:bCs/>
                <w:sz w:val="18"/>
                <w:szCs w:val="18"/>
              </w:rPr>
              <w:t>,00 €</w:t>
            </w:r>
          </w:p>
        </w:tc>
        <w:tc>
          <w:tcPr>
            <w:tcW w:w="5286" w:type="dxa"/>
            <w:vAlign w:val="center"/>
          </w:tcPr>
          <w:p w14:paraId="5056D777" w14:textId="7F7B9063" w:rsidR="00E45A61" w:rsidRPr="00651DFB" w:rsidRDefault="00E45A61" w:rsidP="00E45A61">
            <w:pPr>
              <w:spacing w:before="60" w:after="60" w:line="240" w:lineRule="atLeast"/>
              <w:jc w:val="both"/>
              <w:rPr>
                <w:rFonts w:ascii="Arial" w:hAnsi="Arial" w:cs="Arial"/>
                <w:sz w:val="18"/>
                <w:szCs w:val="18"/>
              </w:rPr>
            </w:pPr>
            <w:r w:rsidRPr="00E733EF">
              <w:rPr>
                <w:rFonts w:ascii="Arial" w:hAnsi="Arial" w:cs="Arial"/>
                <w:sz w:val="18"/>
                <w:szCs w:val="18"/>
              </w:rPr>
              <w:t>45</w:t>
            </w:r>
            <w:r>
              <w:rPr>
                <w:rFonts w:ascii="Arial" w:hAnsi="Arial" w:cs="Arial"/>
                <w:sz w:val="18"/>
                <w:szCs w:val="18"/>
              </w:rPr>
              <w:t xml:space="preserve"> - </w:t>
            </w:r>
            <w:r w:rsidRPr="00E733EF">
              <w:rPr>
                <w:rFonts w:ascii="Arial" w:hAnsi="Arial" w:cs="Arial"/>
                <w:sz w:val="18"/>
                <w:szCs w:val="18"/>
              </w:rPr>
              <w:t>Ανακαίνιση για ενεργειακή απόδοση ή μέτρα ενεργειακής απόδοσης σε δημόσια υποδομή, έργα επίδειξης και υποστηρικτικά μέτρα σύμφωνα με τα κριτήρια ενεργειακής απόδοσης</w:t>
            </w:r>
            <w:r w:rsidRPr="00E733EF">
              <w:rPr>
                <w:rFonts w:ascii="Arial" w:hAnsi="Arial" w:cs="Arial"/>
                <w:sz w:val="18"/>
                <w:szCs w:val="18"/>
              </w:rPr>
              <w:tab/>
            </w:r>
          </w:p>
        </w:tc>
        <w:tc>
          <w:tcPr>
            <w:tcW w:w="1768" w:type="dxa"/>
            <w:vAlign w:val="center"/>
          </w:tcPr>
          <w:p w14:paraId="2E94BF6E" w14:textId="1D4B5E6F" w:rsidR="00E45A61" w:rsidRPr="00471D18" w:rsidRDefault="00E45A61" w:rsidP="00E45A61">
            <w:pPr>
              <w:spacing w:before="60" w:after="60" w:line="240" w:lineRule="atLeast"/>
              <w:jc w:val="center"/>
              <w:rPr>
                <w:rFonts w:ascii="Arial" w:hAnsi="Arial" w:cs="Arial"/>
                <w:sz w:val="18"/>
                <w:szCs w:val="18"/>
              </w:rPr>
            </w:pPr>
            <w:r w:rsidRPr="00E733EF">
              <w:rPr>
                <w:rFonts w:ascii="Arial" w:hAnsi="Arial" w:cs="Arial"/>
                <w:sz w:val="18"/>
                <w:szCs w:val="18"/>
              </w:rPr>
              <w:t>100%</w:t>
            </w:r>
          </w:p>
        </w:tc>
      </w:tr>
      <w:tr w:rsidR="00E45A61" w:rsidRPr="00471D18" w14:paraId="37147466" w14:textId="77777777" w:rsidTr="00E81725">
        <w:trPr>
          <w:trHeight w:val="420"/>
          <w:jc w:val="center"/>
        </w:trPr>
        <w:tc>
          <w:tcPr>
            <w:tcW w:w="1482" w:type="dxa"/>
            <w:vMerge/>
            <w:vAlign w:val="center"/>
          </w:tcPr>
          <w:p w14:paraId="268A219E"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1C386512"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3A8A1FA2"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5FEC5740" w14:textId="21C3ED76" w:rsidR="00E45A61" w:rsidRPr="00651DFB" w:rsidRDefault="00E45A61" w:rsidP="00E45A61">
            <w:pPr>
              <w:spacing w:before="60" w:after="60" w:line="240" w:lineRule="atLeast"/>
              <w:rPr>
                <w:rFonts w:ascii="Arial" w:hAnsi="Arial" w:cs="Arial"/>
                <w:sz w:val="18"/>
                <w:szCs w:val="18"/>
              </w:rPr>
            </w:pPr>
          </w:p>
        </w:tc>
        <w:tc>
          <w:tcPr>
            <w:tcW w:w="5286" w:type="dxa"/>
            <w:vAlign w:val="center"/>
          </w:tcPr>
          <w:p w14:paraId="08DC2472" w14:textId="3BD476BB" w:rsidR="00E45A61" w:rsidRPr="00BF71C8" w:rsidRDefault="00E45A61" w:rsidP="00E45A61">
            <w:pPr>
              <w:spacing w:before="60" w:after="60" w:line="240" w:lineRule="atLeast"/>
              <w:jc w:val="both"/>
              <w:rPr>
                <w:rFonts w:ascii="Arial" w:hAnsi="Arial" w:cs="Arial"/>
                <w:sz w:val="18"/>
                <w:szCs w:val="18"/>
              </w:rPr>
            </w:pPr>
            <w:r w:rsidRPr="00BF71C8">
              <w:rPr>
                <w:rFonts w:ascii="Arial" w:hAnsi="Arial" w:cs="Arial"/>
                <w:sz w:val="18"/>
                <w:szCs w:val="18"/>
              </w:rPr>
              <w:t>075. Υποστήριξη φιλικών προς το περιβάλλον διεργασιών παραγωγής και αποδοτικής χρήσης των πόρων στις ΜΜΕ</w:t>
            </w:r>
          </w:p>
        </w:tc>
        <w:tc>
          <w:tcPr>
            <w:tcW w:w="1768" w:type="dxa"/>
            <w:vAlign w:val="center"/>
          </w:tcPr>
          <w:p w14:paraId="006ED600" w14:textId="13FF7942" w:rsidR="00E45A61" w:rsidRPr="00471D18" w:rsidRDefault="00E45A61" w:rsidP="00E45A61">
            <w:pPr>
              <w:spacing w:before="60" w:after="60" w:line="240" w:lineRule="atLeast"/>
              <w:jc w:val="center"/>
              <w:rPr>
                <w:rFonts w:ascii="Arial" w:hAnsi="Arial" w:cs="Arial"/>
                <w:sz w:val="18"/>
                <w:szCs w:val="18"/>
              </w:rPr>
            </w:pPr>
            <w:r>
              <w:rPr>
                <w:rFonts w:ascii="Arial" w:hAnsi="Arial" w:cs="Arial"/>
                <w:sz w:val="18"/>
                <w:szCs w:val="18"/>
              </w:rPr>
              <w:t>4</w:t>
            </w:r>
            <w:r w:rsidRPr="00E56594">
              <w:rPr>
                <w:rFonts w:ascii="Arial" w:hAnsi="Arial" w:cs="Arial"/>
                <w:sz w:val="18"/>
                <w:szCs w:val="18"/>
              </w:rPr>
              <w:t>0%</w:t>
            </w:r>
          </w:p>
        </w:tc>
      </w:tr>
      <w:tr w:rsidR="00E45A61" w:rsidRPr="00471D18" w14:paraId="648EA2A3" w14:textId="77777777" w:rsidTr="00E81725">
        <w:trPr>
          <w:trHeight w:val="420"/>
          <w:jc w:val="center"/>
        </w:trPr>
        <w:tc>
          <w:tcPr>
            <w:tcW w:w="1482" w:type="dxa"/>
            <w:vMerge/>
            <w:vAlign w:val="center"/>
          </w:tcPr>
          <w:p w14:paraId="5ED811F6"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2235F2F8"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0AB6DD74" w14:textId="50BF5705"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245A57F3" w14:textId="7363D1CD" w:rsidR="00E45A61" w:rsidRPr="00651DFB" w:rsidRDefault="00E45A61" w:rsidP="00E45A61">
            <w:pPr>
              <w:spacing w:before="60" w:after="60" w:line="240" w:lineRule="atLeast"/>
              <w:rPr>
                <w:rFonts w:ascii="Arial" w:hAnsi="Arial" w:cs="Arial"/>
                <w:sz w:val="18"/>
                <w:szCs w:val="18"/>
              </w:rPr>
            </w:pPr>
          </w:p>
        </w:tc>
        <w:tc>
          <w:tcPr>
            <w:tcW w:w="5286" w:type="dxa"/>
            <w:vAlign w:val="center"/>
          </w:tcPr>
          <w:p w14:paraId="38ECD095" w14:textId="0AF67402" w:rsidR="00E45A61" w:rsidRPr="00651DFB" w:rsidRDefault="00E45A61" w:rsidP="00E45A61">
            <w:pPr>
              <w:spacing w:before="60" w:after="60" w:line="240" w:lineRule="atLeast"/>
              <w:jc w:val="both"/>
              <w:rPr>
                <w:rFonts w:ascii="Arial" w:hAnsi="Arial" w:cs="Arial"/>
                <w:sz w:val="18"/>
                <w:szCs w:val="18"/>
              </w:rPr>
            </w:pPr>
            <w:r w:rsidRPr="00E56594">
              <w:rPr>
                <w:rFonts w:ascii="Arial" w:hAnsi="Arial" w:cs="Arial"/>
                <w:sz w:val="18"/>
                <w:szCs w:val="18"/>
              </w:rPr>
              <w:t>81</w:t>
            </w:r>
            <w:r>
              <w:rPr>
                <w:rFonts w:ascii="Arial" w:hAnsi="Arial" w:cs="Arial"/>
                <w:sz w:val="18"/>
                <w:szCs w:val="18"/>
              </w:rPr>
              <w:t xml:space="preserve"> - </w:t>
            </w:r>
            <w:r w:rsidRPr="00E56594">
              <w:rPr>
                <w:rFonts w:ascii="Arial" w:hAnsi="Arial" w:cs="Arial"/>
                <w:sz w:val="18"/>
                <w:szCs w:val="18"/>
              </w:rPr>
              <w:t>Υποδομή για καθαρές αστικές μεταφορές</w:t>
            </w:r>
          </w:p>
        </w:tc>
        <w:tc>
          <w:tcPr>
            <w:tcW w:w="1768" w:type="dxa"/>
            <w:vAlign w:val="center"/>
          </w:tcPr>
          <w:p w14:paraId="700AACA8" w14:textId="41BBC735" w:rsidR="00E45A61" w:rsidRPr="00471D18" w:rsidRDefault="00E45A61" w:rsidP="00E45A61">
            <w:pPr>
              <w:spacing w:before="60" w:after="60" w:line="240" w:lineRule="atLeast"/>
              <w:jc w:val="center"/>
              <w:rPr>
                <w:rFonts w:ascii="Arial" w:hAnsi="Arial" w:cs="Arial"/>
                <w:sz w:val="18"/>
                <w:szCs w:val="18"/>
              </w:rPr>
            </w:pPr>
            <w:r w:rsidRPr="00E56594">
              <w:rPr>
                <w:rFonts w:ascii="Arial" w:hAnsi="Arial" w:cs="Arial"/>
                <w:sz w:val="18"/>
                <w:szCs w:val="18"/>
              </w:rPr>
              <w:t>100%</w:t>
            </w:r>
          </w:p>
        </w:tc>
      </w:tr>
      <w:tr w:rsidR="00E45A61" w:rsidRPr="00471D18" w14:paraId="7DA2D38F" w14:textId="77777777" w:rsidTr="00E81725">
        <w:trPr>
          <w:trHeight w:val="420"/>
          <w:jc w:val="center"/>
        </w:trPr>
        <w:tc>
          <w:tcPr>
            <w:tcW w:w="1482" w:type="dxa"/>
            <w:vMerge/>
            <w:vAlign w:val="center"/>
          </w:tcPr>
          <w:p w14:paraId="057E8993"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6270912F"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137EAE8A" w14:textId="577A42D1"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7DFA9E46" w14:textId="77777777" w:rsidR="00E45A61" w:rsidRPr="00651DFB" w:rsidRDefault="00E45A61" w:rsidP="00E45A61">
            <w:pPr>
              <w:spacing w:before="60" w:after="60" w:line="240" w:lineRule="atLeast"/>
              <w:rPr>
                <w:rFonts w:ascii="Arial" w:hAnsi="Arial" w:cs="Arial"/>
                <w:sz w:val="18"/>
                <w:szCs w:val="18"/>
              </w:rPr>
            </w:pPr>
          </w:p>
        </w:tc>
        <w:tc>
          <w:tcPr>
            <w:tcW w:w="5286" w:type="dxa"/>
            <w:vAlign w:val="center"/>
          </w:tcPr>
          <w:p w14:paraId="1296E1D6" w14:textId="69682C55" w:rsidR="00E45A61" w:rsidRPr="00651DFB" w:rsidRDefault="00E45A61" w:rsidP="00E45A61">
            <w:pPr>
              <w:spacing w:before="60" w:after="60" w:line="240" w:lineRule="atLeast"/>
              <w:jc w:val="both"/>
              <w:rPr>
                <w:rFonts w:ascii="Arial" w:hAnsi="Arial" w:cs="Arial"/>
                <w:sz w:val="18"/>
                <w:szCs w:val="18"/>
              </w:rPr>
            </w:pPr>
            <w:r w:rsidRPr="00E56594">
              <w:rPr>
                <w:rFonts w:ascii="Arial" w:hAnsi="Arial" w:cs="Arial"/>
                <w:sz w:val="18"/>
                <w:szCs w:val="18"/>
              </w:rPr>
              <w:t>82</w:t>
            </w:r>
            <w:r>
              <w:rPr>
                <w:rFonts w:ascii="Arial" w:hAnsi="Arial" w:cs="Arial"/>
                <w:sz w:val="18"/>
                <w:szCs w:val="18"/>
              </w:rPr>
              <w:t xml:space="preserve"> - </w:t>
            </w:r>
            <w:r w:rsidRPr="00E56594">
              <w:rPr>
                <w:rFonts w:ascii="Arial" w:hAnsi="Arial" w:cs="Arial"/>
                <w:sz w:val="18"/>
                <w:szCs w:val="18"/>
              </w:rPr>
              <w:t>Τροχαίο υλικό καθαρών αστικών μεταφορών</w:t>
            </w:r>
          </w:p>
        </w:tc>
        <w:tc>
          <w:tcPr>
            <w:tcW w:w="1768" w:type="dxa"/>
            <w:vAlign w:val="center"/>
          </w:tcPr>
          <w:p w14:paraId="416292B4" w14:textId="5413B0D6" w:rsidR="00E45A61" w:rsidRPr="00471D18" w:rsidRDefault="00E45A61" w:rsidP="00E45A61">
            <w:pPr>
              <w:spacing w:before="60" w:after="60" w:line="240" w:lineRule="atLeast"/>
              <w:jc w:val="center"/>
              <w:rPr>
                <w:rFonts w:ascii="Arial" w:hAnsi="Arial" w:cs="Arial"/>
                <w:sz w:val="18"/>
                <w:szCs w:val="18"/>
              </w:rPr>
            </w:pPr>
            <w:r w:rsidRPr="00E56594">
              <w:rPr>
                <w:rFonts w:ascii="Arial" w:hAnsi="Arial" w:cs="Arial"/>
                <w:sz w:val="18"/>
                <w:szCs w:val="18"/>
              </w:rPr>
              <w:t>100%</w:t>
            </w:r>
          </w:p>
        </w:tc>
      </w:tr>
      <w:tr w:rsidR="00E45A61" w:rsidRPr="00471D18" w14:paraId="63ECD800" w14:textId="77777777" w:rsidTr="00D4504B">
        <w:trPr>
          <w:trHeight w:val="420"/>
          <w:jc w:val="center"/>
        </w:trPr>
        <w:tc>
          <w:tcPr>
            <w:tcW w:w="1482" w:type="dxa"/>
            <w:vMerge/>
            <w:vAlign w:val="center"/>
          </w:tcPr>
          <w:p w14:paraId="242EE4E0"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360F2956"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7EB19869"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7E3101FB" w14:textId="77777777" w:rsidR="00E45A61" w:rsidRPr="00651DFB" w:rsidRDefault="00E45A61" w:rsidP="00E45A61">
            <w:pPr>
              <w:spacing w:before="60" w:after="60" w:line="240" w:lineRule="atLeast"/>
              <w:rPr>
                <w:rFonts w:ascii="Arial" w:hAnsi="Arial" w:cs="Arial"/>
                <w:sz w:val="18"/>
                <w:szCs w:val="18"/>
              </w:rPr>
            </w:pPr>
          </w:p>
        </w:tc>
        <w:tc>
          <w:tcPr>
            <w:tcW w:w="5286" w:type="dxa"/>
            <w:vAlign w:val="center"/>
          </w:tcPr>
          <w:p w14:paraId="3925F48B" w14:textId="69FFB6E7" w:rsidR="00E45A61" w:rsidRPr="00E56594" w:rsidRDefault="00E45A61" w:rsidP="00E45A61">
            <w:pPr>
              <w:spacing w:before="60" w:after="60" w:line="240" w:lineRule="atLeast"/>
              <w:jc w:val="both"/>
              <w:rPr>
                <w:rFonts w:ascii="Arial" w:hAnsi="Arial" w:cs="Arial"/>
                <w:sz w:val="18"/>
                <w:szCs w:val="18"/>
              </w:rPr>
            </w:pPr>
            <w:r w:rsidRPr="00BF71C8">
              <w:rPr>
                <w:rFonts w:ascii="Arial" w:hAnsi="Arial" w:cs="Arial"/>
                <w:sz w:val="18"/>
                <w:szCs w:val="18"/>
              </w:rPr>
              <w:t>165. Προστασία, ανάπτυξη και προβολή της δημόσιας τουριστικής περιουσίας και υπηρεσιών στον τομέα του τουρισμού</w:t>
            </w:r>
          </w:p>
        </w:tc>
        <w:tc>
          <w:tcPr>
            <w:tcW w:w="1768" w:type="dxa"/>
          </w:tcPr>
          <w:p w14:paraId="002343CE" w14:textId="21FE8917" w:rsidR="00E45A61" w:rsidRPr="00E56594" w:rsidRDefault="00E45A61" w:rsidP="00E45A61">
            <w:pPr>
              <w:spacing w:before="60" w:after="60" w:line="240" w:lineRule="atLeast"/>
              <w:jc w:val="center"/>
              <w:rPr>
                <w:rFonts w:ascii="Arial" w:hAnsi="Arial" w:cs="Arial"/>
                <w:sz w:val="18"/>
                <w:szCs w:val="18"/>
              </w:rPr>
            </w:pPr>
            <w:r w:rsidRPr="00D85C5D">
              <w:rPr>
                <w:rFonts w:ascii="Arial" w:hAnsi="Arial" w:cs="Arial"/>
                <w:sz w:val="18"/>
                <w:szCs w:val="18"/>
              </w:rPr>
              <w:t>0%</w:t>
            </w:r>
          </w:p>
        </w:tc>
      </w:tr>
      <w:tr w:rsidR="00E45A61" w:rsidRPr="00471D18" w14:paraId="5A98A2F1" w14:textId="77777777" w:rsidTr="00D4504B">
        <w:trPr>
          <w:trHeight w:val="420"/>
          <w:jc w:val="center"/>
        </w:trPr>
        <w:tc>
          <w:tcPr>
            <w:tcW w:w="1482" w:type="dxa"/>
            <w:vMerge/>
            <w:vAlign w:val="center"/>
          </w:tcPr>
          <w:p w14:paraId="61D4F56F"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41D89F8E"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2E6DEA92" w14:textId="1B2489D9"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49CCB0AA" w14:textId="547179BE" w:rsidR="00E45A61" w:rsidRPr="001702C7" w:rsidRDefault="00E45A61" w:rsidP="00E45A61">
            <w:pPr>
              <w:spacing w:before="60" w:after="60" w:line="240" w:lineRule="atLeast"/>
              <w:rPr>
                <w:rFonts w:ascii="Arial" w:hAnsi="Arial" w:cs="Arial"/>
                <w:sz w:val="18"/>
                <w:szCs w:val="18"/>
              </w:rPr>
            </w:pPr>
          </w:p>
        </w:tc>
        <w:tc>
          <w:tcPr>
            <w:tcW w:w="5286" w:type="dxa"/>
            <w:vAlign w:val="center"/>
          </w:tcPr>
          <w:p w14:paraId="4CA24A7D" w14:textId="29321E9A" w:rsidR="00E45A61" w:rsidRPr="001702C7" w:rsidRDefault="00E45A61" w:rsidP="00E45A61">
            <w:pPr>
              <w:spacing w:before="60" w:after="60" w:line="240" w:lineRule="atLeast"/>
              <w:jc w:val="both"/>
              <w:rPr>
                <w:rFonts w:ascii="Arial" w:hAnsi="Arial" w:cs="Arial"/>
                <w:sz w:val="18"/>
                <w:szCs w:val="18"/>
              </w:rPr>
            </w:pPr>
            <w:r w:rsidRPr="00134665">
              <w:rPr>
                <w:rFonts w:ascii="Arial" w:hAnsi="Arial" w:cs="Arial"/>
                <w:sz w:val="18"/>
                <w:szCs w:val="18"/>
              </w:rPr>
              <w:t>166</w:t>
            </w:r>
            <w:r>
              <w:rPr>
                <w:rFonts w:ascii="Arial" w:hAnsi="Arial" w:cs="Arial"/>
                <w:sz w:val="18"/>
                <w:szCs w:val="18"/>
              </w:rPr>
              <w:t xml:space="preserve"> - </w:t>
            </w:r>
            <w:r w:rsidRPr="00134665">
              <w:rPr>
                <w:rFonts w:ascii="Arial" w:hAnsi="Arial" w:cs="Arial"/>
                <w:sz w:val="18"/>
                <w:szCs w:val="18"/>
              </w:rPr>
              <w:t>Προστασία, ανάπτυξη και προβολή της πολιτιστικής κληρονομιάς και των πολιτιστικών υπηρεσιών</w:t>
            </w:r>
          </w:p>
        </w:tc>
        <w:tc>
          <w:tcPr>
            <w:tcW w:w="1768" w:type="dxa"/>
          </w:tcPr>
          <w:p w14:paraId="09108A5C" w14:textId="2B3B7FE3" w:rsidR="00E45A61" w:rsidRPr="00471D18" w:rsidRDefault="00E45A61" w:rsidP="00E45A61">
            <w:pPr>
              <w:spacing w:before="60" w:after="60" w:line="240" w:lineRule="atLeast"/>
              <w:jc w:val="center"/>
              <w:rPr>
                <w:rFonts w:ascii="Arial" w:hAnsi="Arial" w:cs="Arial"/>
                <w:sz w:val="18"/>
                <w:szCs w:val="18"/>
              </w:rPr>
            </w:pPr>
            <w:r w:rsidRPr="00D85C5D">
              <w:rPr>
                <w:rFonts w:ascii="Arial" w:hAnsi="Arial" w:cs="Arial"/>
                <w:sz w:val="18"/>
                <w:szCs w:val="18"/>
              </w:rPr>
              <w:t>0%</w:t>
            </w:r>
          </w:p>
        </w:tc>
      </w:tr>
      <w:tr w:rsidR="00E45A61" w:rsidRPr="00471D18" w14:paraId="27CF53B4" w14:textId="77777777" w:rsidTr="00D4504B">
        <w:trPr>
          <w:trHeight w:val="420"/>
          <w:jc w:val="center"/>
        </w:trPr>
        <w:tc>
          <w:tcPr>
            <w:tcW w:w="1482" w:type="dxa"/>
            <w:vMerge/>
            <w:vAlign w:val="center"/>
          </w:tcPr>
          <w:p w14:paraId="4B5FBEC9"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vAlign w:val="center"/>
          </w:tcPr>
          <w:p w14:paraId="3326F040"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vAlign w:val="center"/>
          </w:tcPr>
          <w:p w14:paraId="77DB88CF" w14:textId="77777777"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vAlign w:val="center"/>
          </w:tcPr>
          <w:p w14:paraId="3C1C6AEE" w14:textId="77777777" w:rsidR="00E45A61" w:rsidRPr="001702C7" w:rsidRDefault="00E45A61" w:rsidP="00E45A61">
            <w:pPr>
              <w:spacing w:before="60" w:after="60" w:line="240" w:lineRule="atLeast"/>
              <w:rPr>
                <w:rFonts w:ascii="Arial" w:hAnsi="Arial" w:cs="Arial"/>
                <w:sz w:val="18"/>
                <w:szCs w:val="18"/>
              </w:rPr>
            </w:pPr>
          </w:p>
        </w:tc>
        <w:tc>
          <w:tcPr>
            <w:tcW w:w="5286" w:type="dxa"/>
            <w:vAlign w:val="center"/>
          </w:tcPr>
          <w:p w14:paraId="293EFE82" w14:textId="2F6691E9" w:rsidR="00E45A61" w:rsidRPr="00BF71C8" w:rsidRDefault="00E45A61" w:rsidP="00E45A61">
            <w:pPr>
              <w:spacing w:before="60" w:after="60" w:line="240" w:lineRule="atLeast"/>
              <w:jc w:val="both"/>
              <w:rPr>
                <w:rFonts w:ascii="Arial" w:hAnsi="Arial" w:cs="Arial"/>
                <w:sz w:val="18"/>
                <w:szCs w:val="18"/>
              </w:rPr>
            </w:pPr>
            <w:r w:rsidRPr="00BF71C8">
              <w:rPr>
                <w:rFonts w:ascii="Arial" w:hAnsi="Arial" w:cs="Arial"/>
                <w:sz w:val="18"/>
                <w:szCs w:val="18"/>
              </w:rPr>
              <w:t xml:space="preserve">167. Προστασία, ανάπτυξη και προβολή της φυσικής κληρονομιάς και του </w:t>
            </w:r>
            <w:proofErr w:type="spellStart"/>
            <w:r w:rsidRPr="00BF71C8">
              <w:rPr>
                <w:rFonts w:ascii="Arial" w:hAnsi="Arial" w:cs="Arial"/>
                <w:sz w:val="18"/>
                <w:szCs w:val="18"/>
              </w:rPr>
              <w:t>οικοτουρισμού</w:t>
            </w:r>
            <w:proofErr w:type="spellEnd"/>
            <w:r w:rsidRPr="00BF71C8">
              <w:rPr>
                <w:rFonts w:ascii="Arial" w:hAnsi="Arial" w:cs="Arial"/>
                <w:sz w:val="18"/>
                <w:szCs w:val="18"/>
              </w:rPr>
              <w:t xml:space="preserve"> εκτός από τις περιοχές </w:t>
            </w:r>
            <w:r w:rsidRPr="00BF71C8">
              <w:rPr>
                <w:rFonts w:ascii="Arial" w:hAnsi="Arial" w:cs="Arial"/>
                <w:sz w:val="18"/>
                <w:szCs w:val="18"/>
                <w:lang w:val="en-US"/>
              </w:rPr>
              <w:t>Natura</w:t>
            </w:r>
            <w:r w:rsidRPr="00BF71C8">
              <w:rPr>
                <w:rFonts w:ascii="Arial" w:hAnsi="Arial" w:cs="Arial"/>
                <w:sz w:val="18"/>
                <w:szCs w:val="18"/>
              </w:rPr>
              <w:t xml:space="preserve"> 2000</w:t>
            </w:r>
          </w:p>
        </w:tc>
        <w:tc>
          <w:tcPr>
            <w:tcW w:w="1768" w:type="dxa"/>
          </w:tcPr>
          <w:p w14:paraId="70B69717" w14:textId="24A5DEC4" w:rsidR="00E45A61" w:rsidRPr="00471D18" w:rsidRDefault="00E45A61" w:rsidP="00E45A61">
            <w:pPr>
              <w:spacing w:before="60" w:after="60" w:line="240" w:lineRule="atLeast"/>
              <w:jc w:val="center"/>
              <w:rPr>
                <w:rFonts w:ascii="Arial" w:hAnsi="Arial" w:cs="Arial"/>
                <w:sz w:val="18"/>
                <w:szCs w:val="18"/>
              </w:rPr>
            </w:pPr>
            <w:r w:rsidRPr="00D85C5D">
              <w:rPr>
                <w:rFonts w:ascii="Arial" w:hAnsi="Arial" w:cs="Arial"/>
                <w:sz w:val="18"/>
                <w:szCs w:val="18"/>
              </w:rPr>
              <w:t>0%</w:t>
            </w:r>
          </w:p>
        </w:tc>
      </w:tr>
      <w:tr w:rsidR="00E45A61" w:rsidRPr="00471D18" w14:paraId="6B61070A" w14:textId="77777777" w:rsidTr="00E81725">
        <w:trPr>
          <w:trHeight w:val="420"/>
          <w:jc w:val="center"/>
        </w:trPr>
        <w:tc>
          <w:tcPr>
            <w:tcW w:w="1482" w:type="dxa"/>
            <w:vMerge/>
            <w:tcBorders>
              <w:bottom w:val="single" w:sz="4" w:space="0" w:color="auto"/>
            </w:tcBorders>
            <w:vAlign w:val="center"/>
          </w:tcPr>
          <w:p w14:paraId="3B18257F" w14:textId="77777777" w:rsidR="00E45A61" w:rsidRPr="00D35BD0" w:rsidRDefault="00E45A61" w:rsidP="00E45A61">
            <w:pPr>
              <w:spacing w:before="60" w:after="60" w:line="240" w:lineRule="atLeast"/>
              <w:jc w:val="center"/>
              <w:rPr>
                <w:rFonts w:ascii="Arial" w:hAnsi="Arial" w:cs="Arial"/>
                <w:b/>
                <w:bCs/>
                <w:sz w:val="18"/>
                <w:szCs w:val="18"/>
              </w:rPr>
            </w:pPr>
          </w:p>
        </w:tc>
        <w:tc>
          <w:tcPr>
            <w:tcW w:w="1062" w:type="dxa"/>
            <w:vMerge/>
            <w:tcBorders>
              <w:bottom w:val="single" w:sz="4" w:space="0" w:color="auto"/>
            </w:tcBorders>
            <w:vAlign w:val="center"/>
          </w:tcPr>
          <w:p w14:paraId="28635334" w14:textId="77777777" w:rsidR="00E45A61" w:rsidRDefault="00E45A61" w:rsidP="00E45A61">
            <w:pPr>
              <w:spacing w:before="60" w:after="60" w:line="240" w:lineRule="atLeast"/>
              <w:jc w:val="center"/>
              <w:rPr>
                <w:rFonts w:ascii="Arial" w:hAnsi="Arial" w:cs="Arial"/>
                <w:b/>
                <w:bCs/>
                <w:sz w:val="18"/>
                <w:szCs w:val="18"/>
              </w:rPr>
            </w:pPr>
          </w:p>
        </w:tc>
        <w:tc>
          <w:tcPr>
            <w:tcW w:w="3801" w:type="dxa"/>
            <w:vMerge/>
            <w:tcBorders>
              <w:bottom w:val="single" w:sz="4" w:space="0" w:color="auto"/>
            </w:tcBorders>
            <w:vAlign w:val="center"/>
          </w:tcPr>
          <w:p w14:paraId="057BB21C" w14:textId="63C901CD" w:rsidR="00E45A61" w:rsidRPr="00E44278" w:rsidRDefault="00E45A61" w:rsidP="00E45A61">
            <w:pPr>
              <w:spacing w:before="60" w:after="60" w:line="240" w:lineRule="atLeast"/>
              <w:jc w:val="center"/>
              <w:rPr>
                <w:rFonts w:ascii="Arial" w:hAnsi="Arial" w:cs="Arial"/>
                <w:b/>
                <w:bCs/>
                <w:color w:val="000000" w:themeColor="text1"/>
                <w:sz w:val="18"/>
                <w:szCs w:val="18"/>
              </w:rPr>
            </w:pPr>
          </w:p>
        </w:tc>
        <w:tc>
          <w:tcPr>
            <w:tcW w:w="2114" w:type="dxa"/>
            <w:vMerge/>
            <w:tcBorders>
              <w:bottom w:val="single" w:sz="4" w:space="0" w:color="auto"/>
            </w:tcBorders>
            <w:vAlign w:val="center"/>
          </w:tcPr>
          <w:p w14:paraId="756C82D5" w14:textId="20584564" w:rsidR="00E45A61" w:rsidRPr="00134665" w:rsidRDefault="00E45A61" w:rsidP="00E45A61">
            <w:pPr>
              <w:spacing w:before="60" w:after="60" w:line="240" w:lineRule="atLeast"/>
              <w:rPr>
                <w:rFonts w:ascii="Arial" w:hAnsi="Arial" w:cs="Arial"/>
                <w:sz w:val="18"/>
                <w:szCs w:val="18"/>
              </w:rPr>
            </w:pPr>
          </w:p>
        </w:tc>
        <w:tc>
          <w:tcPr>
            <w:tcW w:w="5286" w:type="dxa"/>
            <w:tcBorders>
              <w:bottom w:val="single" w:sz="4" w:space="0" w:color="auto"/>
            </w:tcBorders>
            <w:vAlign w:val="center"/>
          </w:tcPr>
          <w:p w14:paraId="5EE41B17" w14:textId="6B604FDB" w:rsidR="00E45A61" w:rsidRPr="00134665" w:rsidRDefault="00E45A61" w:rsidP="00E45A61">
            <w:pPr>
              <w:spacing w:before="60" w:after="60" w:line="240" w:lineRule="atLeast"/>
              <w:jc w:val="both"/>
              <w:rPr>
                <w:rFonts w:ascii="Arial" w:hAnsi="Arial" w:cs="Arial"/>
                <w:sz w:val="18"/>
                <w:szCs w:val="18"/>
              </w:rPr>
            </w:pPr>
            <w:r w:rsidRPr="00B15435">
              <w:rPr>
                <w:rFonts w:ascii="Arial" w:hAnsi="Arial" w:cs="Arial"/>
                <w:sz w:val="18"/>
                <w:szCs w:val="18"/>
              </w:rPr>
              <w:t>168</w:t>
            </w:r>
            <w:r>
              <w:rPr>
                <w:rFonts w:ascii="Arial" w:hAnsi="Arial" w:cs="Arial"/>
                <w:sz w:val="18"/>
                <w:szCs w:val="18"/>
              </w:rPr>
              <w:t xml:space="preserve"> - </w:t>
            </w:r>
            <w:r w:rsidRPr="00B15435">
              <w:rPr>
                <w:rFonts w:ascii="Arial" w:hAnsi="Arial" w:cs="Arial"/>
                <w:sz w:val="18"/>
                <w:szCs w:val="18"/>
              </w:rPr>
              <w:t>Φυσική ανάπλαση και ασφάλεια δημόσιων χώρων</w:t>
            </w:r>
          </w:p>
        </w:tc>
        <w:tc>
          <w:tcPr>
            <w:tcW w:w="1768" w:type="dxa"/>
            <w:tcBorders>
              <w:bottom w:val="single" w:sz="4" w:space="0" w:color="auto"/>
            </w:tcBorders>
            <w:vAlign w:val="center"/>
          </w:tcPr>
          <w:p w14:paraId="6FF028FB" w14:textId="125AF604" w:rsidR="00E45A61" w:rsidRPr="00471D18" w:rsidRDefault="00E45A61" w:rsidP="00E45A61">
            <w:pPr>
              <w:spacing w:before="60" w:after="60" w:line="240" w:lineRule="atLeast"/>
              <w:jc w:val="center"/>
              <w:rPr>
                <w:rFonts w:ascii="Arial" w:hAnsi="Arial" w:cs="Arial"/>
                <w:sz w:val="18"/>
                <w:szCs w:val="18"/>
              </w:rPr>
            </w:pPr>
            <w:r w:rsidRPr="00471D18">
              <w:rPr>
                <w:rFonts w:ascii="Arial" w:hAnsi="Arial" w:cs="Arial"/>
                <w:sz w:val="18"/>
                <w:szCs w:val="18"/>
              </w:rPr>
              <w:t>0%</w:t>
            </w:r>
          </w:p>
        </w:tc>
      </w:tr>
      <w:tr w:rsidR="00E45A61" w:rsidRPr="00471D18" w14:paraId="05CFF928" w14:textId="1CA853DE" w:rsidTr="00E81725">
        <w:trPr>
          <w:trHeight w:val="396"/>
          <w:jc w:val="center"/>
        </w:trPr>
        <w:tc>
          <w:tcPr>
            <w:tcW w:w="2544" w:type="dxa"/>
            <w:gridSpan w:val="2"/>
            <w:shd w:val="clear" w:color="auto" w:fill="B4C6E7" w:themeFill="accent1" w:themeFillTint="66"/>
            <w:vAlign w:val="center"/>
          </w:tcPr>
          <w:p w14:paraId="666ABF19" w14:textId="5C90693F" w:rsidR="00E45A61" w:rsidRPr="00471D18" w:rsidRDefault="00E45A61" w:rsidP="00E45A61">
            <w:pPr>
              <w:spacing w:before="60" w:after="60" w:line="240" w:lineRule="atLeast"/>
              <w:jc w:val="center"/>
              <w:rPr>
                <w:rFonts w:ascii="Arial" w:hAnsi="Arial" w:cs="Arial"/>
                <w:b/>
                <w:bCs/>
                <w:sz w:val="18"/>
                <w:szCs w:val="18"/>
              </w:rPr>
            </w:pPr>
            <w:r w:rsidRPr="00471D18">
              <w:rPr>
                <w:rFonts w:ascii="Arial" w:hAnsi="Arial" w:cs="Arial"/>
                <w:b/>
                <w:bCs/>
                <w:sz w:val="18"/>
                <w:szCs w:val="18"/>
              </w:rPr>
              <w:t>ΣΥΝΟΛΟ</w:t>
            </w:r>
          </w:p>
        </w:tc>
        <w:tc>
          <w:tcPr>
            <w:tcW w:w="3801" w:type="dxa"/>
            <w:shd w:val="clear" w:color="auto" w:fill="B4C6E7" w:themeFill="accent1" w:themeFillTint="66"/>
            <w:vAlign w:val="center"/>
          </w:tcPr>
          <w:p w14:paraId="73990070" w14:textId="3157099D" w:rsidR="00E45A61" w:rsidRPr="00E44278" w:rsidRDefault="00E45A61" w:rsidP="00E45A61">
            <w:pPr>
              <w:spacing w:before="60" w:after="60" w:line="240" w:lineRule="atLeast"/>
              <w:jc w:val="center"/>
              <w:rPr>
                <w:rFonts w:ascii="Arial" w:hAnsi="Arial" w:cs="Arial"/>
                <w:b/>
                <w:bCs/>
                <w:color w:val="000000" w:themeColor="text1"/>
                <w:sz w:val="18"/>
                <w:szCs w:val="18"/>
                <w:lang w:val="en-US"/>
              </w:rPr>
            </w:pPr>
          </w:p>
        </w:tc>
        <w:tc>
          <w:tcPr>
            <w:tcW w:w="2114" w:type="dxa"/>
            <w:shd w:val="clear" w:color="auto" w:fill="B4C6E7" w:themeFill="accent1" w:themeFillTint="66"/>
            <w:vAlign w:val="center"/>
          </w:tcPr>
          <w:p w14:paraId="28321759" w14:textId="6E76A34D" w:rsidR="00E45A61" w:rsidRPr="00285301" w:rsidRDefault="00E45A61" w:rsidP="00E45A61">
            <w:pPr>
              <w:spacing w:before="60" w:after="60" w:line="240" w:lineRule="atLeast"/>
              <w:jc w:val="center"/>
              <w:rPr>
                <w:rFonts w:ascii="Arial" w:hAnsi="Arial" w:cs="Arial"/>
                <w:b/>
                <w:bCs/>
                <w:sz w:val="18"/>
                <w:szCs w:val="18"/>
              </w:rPr>
            </w:pPr>
            <w:r w:rsidRPr="00285301">
              <w:rPr>
                <w:rFonts w:ascii="Arial" w:hAnsi="Arial" w:cs="Arial"/>
                <w:b/>
                <w:bCs/>
                <w:sz w:val="18"/>
                <w:szCs w:val="18"/>
              </w:rPr>
              <w:t>10.985.882,00 €</w:t>
            </w:r>
          </w:p>
        </w:tc>
        <w:tc>
          <w:tcPr>
            <w:tcW w:w="5286" w:type="dxa"/>
            <w:shd w:val="clear" w:color="auto" w:fill="B4C6E7" w:themeFill="accent1" w:themeFillTint="66"/>
            <w:vAlign w:val="center"/>
          </w:tcPr>
          <w:p w14:paraId="24B66F13" w14:textId="77777777" w:rsidR="00E45A61" w:rsidRPr="00471D18" w:rsidRDefault="00E45A61" w:rsidP="00E45A61">
            <w:pPr>
              <w:spacing w:before="60" w:after="60" w:line="240" w:lineRule="atLeast"/>
              <w:jc w:val="both"/>
              <w:rPr>
                <w:rFonts w:ascii="Arial" w:hAnsi="Arial" w:cs="Arial"/>
                <w:sz w:val="18"/>
                <w:szCs w:val="18"/>
              </w:rPr>
            </w:pPr>
          </w:p>
        </w:tc>
        <w:tc>
          <w:tcPr>
            <w:tcW w:w="1768" w:type="dxa"/>
            <w:shd w:val="clear" w:color="auto" w:fill="B4C6E7" w:themeFill="accent1" w:themeFillTint="66"/>
            <w:vAlign w:val="center"/>
          </w:tcPr>
          <w:p w14:paraId="00A62D4A" w14:textId="77777777" w:rsidR="00E45A61" w:rsidRPr="00471D18" w:rsidRDefault="00E45A61" w:rsidP="00E45A61">
            <w:pPr>
              <w:spacing w:before="60" w:after="60" w:line="240" w:lineRule="atLeast"/>
              <w:jc w:val="center"/>
              <w:rPr>
                <w:rFonts w:ascii="Arial" w:hAnsi="Arial" w:cs="Arial"/>
                <w:sz w:val="18"/>
                <w:szCs w:val="18"/>
              </w:rPr>
            </w:pPr>
          </w:p>
        </w:tc>
      </w:tr>
      <w:bookmarkEnd w:id="2"/>
    </w:tbl>
    <w:p w14:paraId="2715C5A0" w14:textId="2EB00324" w:rsidR="00012B7F" w:rsidRDefault="00012B7F">
      <w:pPr>
        <w:rPr>
          <w:rFonts w:ascii="Arial" w:hAnsi="Arial" w:cs="Arial"/>
          <w:sz w:val="18"/>
          <w:szCs w:val="18"/>
        </w:rPr>
      </w:pPr>
    </w:p>
    <w:p w14:paraId="317548A8" w14:textId="5A01CA89" w:rsidR="00F01256" w:rsidRDefault="00F01256">
      <w:pPr>
        <w:rPr>
          <w:rFonts w:ascii="Arial" w:hAnsi="Arial" w:cs="Arial"/>
          <w:sz w:val="18"/>
          <w:szCs w:val="18"/>
        </w:rPr>
      </w:pPr>
    </w:p>
    <w:p w14:paraId="11C3C423" w14:textId="03222550" w:rsidR="00E27B20" w:rsidRDefault="00E27B20">
      <w:pPr>
        <w:rPr>
          <w:rFonts w:ascii="Arial" w:hAnsi="Arial" w:cs="Arial"/>
          <w:sz w:val="18"/>
          <w:szCs w:val="18"/>
        </w:rPr>
      </w:pPr>
    </w:p>
    <w:p w14:paraId="4FFE12C7" w14:textId="616CC68B" w:rsidR="00E27B20" w:rsidRDefault="00E27B20">
      <w:pPr>
        <w:rPr>
          <w:rFonts w:ascii="Arial" w:hAnsi="Arial" w:cs="Arial"/>
          <w:sz w:val="18"/>
          <w:szCs w:val="18"/>
        </w:rPr>
      </w:pPr>
    </w:p>
    <w:p w14:paraId="2509BF8E" w14:textId="2AA745B6" w:rsidR="00E27B20" w:rsidRDefault="00E27B20">
      <w:pPr>
        <w:rPr>
          <w:rFonts w:ascii="Arial" w:hAnsi="Arial" w:cs="Arial"/>
          <w:sz w:val="18"/>
          <w:szCs w:val="18"/>
        </w:rPr>
      </w:pPr>
    </w:p>
    <w:p w14:paraId="6E2A2F9B" w14:textId="13E44BDD" w:rsidR="00E27B20" w:rsidRDefault="00E27B20">
      <w:pPr>
        <w:rPr>
          <w:rFonts w:ascii="Arial" w:hAnsi="Arial" w:cs="Arial"/>
          <w:sz w:val="18"/>
          <w:szCs w:val="18"/>
        </w:rPr>
      </w:pPr>
    </w:p>
    <w:p w14:paraId="383F188E" w14:textId="17E825FD" w:rsidR="00E27B20" w:rsidRDefault="00E27B20">
      <w:pPr>
        <w:rPr>
          <w:rFonts w:ascii="Arial" w:hAnsi="Arial" w:cs="Arial"/>
          <w:sz w:val="18"/>
          <w:szCs w:val="18"/>
        </w:rPr>
      </w:pPr>
    </w:p>
    <w:sectPr w:rsidR="00E27B20" w:rsidSect="00AE01C0">
      <w:footerReference w:type="default" r:id="rId10"/>
      <w:pgSz w:w="16838" w:h="11906" w:orient="landscape"/>
      <w:pgMar w:top="1361" w:right="141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3A55D" w14:textId="77777777" w:rsidR="00785780" w:rsidRDefault="00785780" w:rsidP="00A0030E">
      <w:pPr>
        <w:spacing w:after="0" w:line="240" w:lineRule="auto"/>
      </w:pPr>
      <w:r>
        <w:separator/>
      </w:r>
    </w:p>
  </w:endnote>
  <w:endnote w:type="continuationSeparator" w:id="0">
    <w:p w14:paraId="39E3833B" w14:textId="77777777" w:rsidR="00785780" w:rsidRDefault="00785780" w:rsidP="00A00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400033"/>
      <w:docPartObj>
        <w:docPartGallery w:val="Page Numbers (Bottom of Page)"/>
        <w:docPartUnique/>
      </w:docPartObj>
    </w:sdtPr>
    <w:sdtEndPr/>
    <w:sdtContent>
      <w:p w14:paraId="0AEEC765" w14:textId="63A3F883" w:rsidR="00A03814" w:rsidRDefault="00A03814">
        <w:pPr>
          <w:pStyle w:val="a5"/>
          <w:jc w:val="center"/>
        </w:pPr>
        <w:r>
          <w:t>[</w:t>
        </w:r>
        <w:r>
          <w:fldChar w:fldCharType="begin"/>
        </w:r>
        <w:r>
          <w:instrText>PAGE   \* MERGEFORMAT</w:instrText>
        </w:r>
        <w:r>
          <w:fldChar w:fldCharType="separate"/>
        </w:r>
        <w:r w:rsidR="00545660">
          <w:rPr>
            <w:noProof/>
          </w:rPr>
          <w:t>3</w:t>
        </w:r>
        <w:r>
          <w:fldChar w:fldCharType="end"/>
        </w:r>
        <w:r>
          <w:t>]</w:t>
        </w:r>
      </w:p>
    </w:sdtContent>
  </w:sdt>
  <w:p w14:paraId="108D6D2C" w14:textId="77777777" w:rsidR="00A03814" w:rsidRDefault="00A038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BDB95" w14:textId="77777777" w:rsidR="00785780" w:rsidRDefault="00785780" w:rsidP="00A0030E">
      <w:pPr>
        <w:spacing w:after="0" w:line="240" w:lineRule="auto"/>
      </w:pPr>
      <w:r>
        <w:separator/>
      </w:r>
    </w:p>
  </w:footnote>
  <w:footnote w:type="continuationSeparator" w:id="0">
    <w:p w14:paraId="2B1A4AD1" w14:textId="77777777" w:rsidR="00785780" w:rsidRDefault="00785780" w:rsidP="00A00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B7F"/>
    <w:rsid w:val="00010F9F"/>
    <w:rsid w:val="00012B7F"/>
    <w:rsid w:val="00063DF4"/>
    <w:rsid w:val="000C57A9"/>
    <w:rsid w:val="000C5AFC"/>
    <w:rsid w:val="00100663"/>
    <w:rsid w:val="00116264"/>
    <w:rsid w:val="00134665"/>
    <w:rsid w:val="00136D86"/>
    <w:rsid w:val="001702C7"/>
    <w:rsid w:val="001711B1"/>
    <w:rsid w:val="00172C00"/>
    <w:rsid w:val="00197E5B"/>
    <w:rsid w:val="001C4BAD"/>
    <w:rsid w:val="00230B26"/>
    <w:rsid w:val="00233CF6"/>
    <w:rsid w:val="00233D4A"/>
    <w:rsid w:val="00267A6D"/>
    <w:rsid w:val="00272005"/>
    <w:rsid w:val="00284502"/>
    <w:rsid w:val="00285301"/>
    <w:rsid w:val="00286216"/>
    <w:rsid w:val="00295FD1"/>
    <w:rsid w:val="002B13FF"/>
    <w:rsid w:val="002D7CD1"/>
    <w:rsid w:val="002E4423"/>
    <w:rsid w:val="00303213"/>
    <w:rsid w:val="0032778E"/>
    <w:rsid w:val="003564D2"/>
    <w:rsid w:val="00361E34"/>
    <w:rsid w:val="00365EF9"/>
    <w:rsid w:val="00375B00"/>
    <w:rsid w:val="003956BE"/>
    <w:rsid w:val="003A674F"/>
    <w:rsid w:val="003C6012"/>
    <w:rsid w:val="003D4F5D"/>
    <w:rsid w:val="004002E3"/>
    <w:rsid w:val="00430E66"/>
    <w:rsid w:val="004378CC"/>
    <w:rsid w:val="0045013F"/>
    <w:rsid w:val="004639DC"/>
    <w:rsid w:val="00465DE6"/>
    <w:rsid w:val="00471D18"/>
    <w:rsid w:val="00492E5E"/>
    <w:rsid w:val="00496FA3"/>
    <w:rsid w:val="004A0384"/>
    <w:rsid w:val="004C6535"/>
    <w:rsid w:val="004C7C65"/>
    <w:rsid w:val="004D6E26"/>
    <w:rsid w:val="004D7157"/>
    <w:rsid w:val="004D72E2"/>
    <w:rsid w:val="004E6495"/>
    <w:rsid w:val="004E7B93"/>
    <w:rsid w:val="00503790"/>
    <w:rsid w:val="005162EC"/>
    <w:rsid w:val="00545660"/>
    <w:rsid w:val="00571CD8"/>
    <w:rsid w:val="00582E98"/>
    <w:rsid w:val="00597690"/>
    <w:rsid w:val="005B2974"/>
    <w:rsid w:val="005B7823"/>
    <w:rsid w:val="0060458B"/>
    <w:rsid w:val="00607265"/>
    <w:rsid w:val="006101E7"/>
    <w:rsid w:val="00651DFB"/>
    <w:rsid w:val="006A492F"/>
    <w:rsid w:val="006C36F5"/>
    <w:rsid w:val="006E681D"/>
    <w:rsid w:val="00703AF1"/>
    <w:rsid w:val="0071302C"/>
    <w:rsid w:val="007346E8"/>
    <w:rsid w:val="00785780"/>
    <w:rsid w:val="007B5215"/>
    <w:rsid w:val="007D5BB3"/>
    <w:rsid w:val="00812331"/>
    <w:rsid w:val="0084100B"/>
    <w:rsid w:val="008504A6"/>
    <w:rsid w:val="00852E1A"/>
    <w:rsid w:val="00856A3F"/>
    <w:rsid w:val="00862323"/>
    <w:rsid w:val="00872E07"/>
    <w:rsid w:val="008A569C"/>
    <w:rsid w:val="008F21A6"/>
    <w:rsid w:val="00922EF9"/>
    <w:rsid w:val="00930397"/>
    <w:rsid w:val="00930597"/>
    <w:rsid w:val="009319D8"/>
    <w:rsid w:val="00946F80"/>
    <w:rsid w:val="009752C3"/>
    <w:rsid w:val="009E1B87"/>
    <w:rsid w:val="00A0030E"/>
    <w:rsid w:val="00A03814"/>
    <w:rsid w:val="00A05A01"/>
    <w:rsid w:val="00A05D13"/>
    <w:rsid w:val="00A16F10"/>
    <w:rsid w:val="00A20E7A"/>
    <w:rsid w:val="00A22C04"/>
    <w:rsid w:val="00A41AEC"/>
    <w:rsid w:val="00A52F65"/>
    <w:rsid w:val="00A939E7"/>
    <w:rsid w:val="00A974A6"/>
    <w:rsid w:val="00AB7612"/>
    <w:rsid w:val="00AD274F"/>
    <w:rsid w:val="00AE01C0"/>
    <w:rsid w:val="00B05347"/>
    <w:rsid w:val="00B12905"/>
    <w:rsid w:val="00B15435"/>
    <w:rsid w:val="00B330B8"/>
    <w:rsid w:val="00B45240"/>
    <w:rsid w:val="00B579B2"/>
    <w:rsid w:val="00B702BA"/>
    <w:rsid w:val="00BC37B7"/>
    <w:rsid w:val="00BF71C8"/>
    <w:rsid w:val="00BF7276"/>
    <w:rsid w:val="00C12A39"/>
    <w:rsid w:val="00C154CC"/>
    <w:rsid w:val="00C23F5E"/>
    <w:rsid w:val="00C263DB"/>
    <w:rsid w:val="00C310DD"/>
    <w:rsid w:val="00C66BE3"/>
    <w:rsid w:val="00C77621"/>
    <w:rsid w:val="00CA0B0C"/>
    <w:rsid w:val="00CA60EB"/>
    <w:rsid w:val="00CF6126"/>
    <w:rsid w:val="00D35BD0"/>
    <w:rsid w:val="00D37250"/>
    <w:rsid w:val="00D40912"/>
    <w:rsid w:val="00D431DE"/>
    <w:rsid w:val="00D62957"/>
    <w:rsid w:val="00D80F68"/>
    <w:rsid w:val="00DF6AC6"/>
    <w:rsid w:val="00E27223"/>
    <w:rsid w:val="00E27B20"/>
    <w:rsid w:val="00E44278"/>
    <w:rsid w:val="00E45A61"/>
    <w:rsid w:val="00E52608"/>
    <w:rsid w:val="00E56594"/>
    <w:rsid w:val="00E733EF"/>
    <w:rsid w:val="00E81725"/>
    <w:rsid w:val="00EB0E04"/>
    <w:rsid w:val="00EF4710"/>
    <w:rsid w:val="00F01256"/>
    <w:rsid w:val="00F32728"/>
    <w:rsid w:val="00F40522"/>
    <w:rsid w:val="00F45E0B"/>
    <w:rsid w:val="00F67039"/>
    <w:rsid w:val="00F836D3"/>
    <w:rsid w:val="00F86EF5"/>
    <w:rsid w:val="00FC3A5D"/>
    <w:rsid w:val="00FE0EDA"/>
    <w:rsid w:val="00FE6B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2E7E2"/>
  <w15:chartTrackingRefBased/>
  <w15:docId w15:val="{D9F8637D-0C43-416D-B63F-8F4058FF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Char"/>
    <w:uiPriority w:val="9"/>
    <w:unhideWhenUsed/>
    <w:qFormat/>
    <w:rsid w:val="008410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2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A0030E"/>
    <w:pPr>
      <w:tabs>
        <w:tab w:val="center" w:pos="4153"/>
        <w:tab w:val="right" w:pos="8306"/>
      </w:tabs>
      <w:spacing w:after="0" w:line="240" w:lineRule="auto"/>
    </w:pPr>
  </w:style>
  <w:style w:type="character" w:customStyle="1" w:styleId="Char">
    <w:name w:val="Κεφαλίδα Char"/>
    <w:basedOn w:val="a0"/>
    <w:link w:val="a4"/>
    <w:uiPriority w:val="99"/>
    <w:rsid w:val="00A0030E"/>
  </w:style>
  <w:style w:type="paragraph" w:styleId="a5">
    <w:name w:val="footer"/>
    <w:basedOn w:val="a"/>
    <w:link w:val="Char0"/>
    <w:uiPriority w:val="99"/>
    <w:unhideWhenUsed/>
    <w:rsid w:val="00A0030E"/>
    <w:pPr>
      <w:tabs>
        <w:tab w:val="center" w:pos="4153"/>
        <w:tab w:val="right" w:pos="8306"/>
      </w:tabs>
      <w:spacing w:after="0" w:line="240" w:lineRule="auto"/>
    </w:pPr>
  </w:style>
  <w:style w:type="character" w:customStyle="1" w:styleId="Char0">
    <w:name w:val="Υποσέλιδο Char"/>
    <w:basedOn w:val="a0"/>
    <w:link w:val="a5"/>
    <w:uiPriority w:val="99"/>
    <w:rsid w:val="00A0030E"/>
  </w:style>
  <w:style w:type="character" w:customStyle="1" w:styleId="3Char">
    <w:name w:val="Επικεφαλίδα 3 Char"/>
    <w:basedOn w:val="a0"/>
    <w:link w:val="3"/>
    <w:uiPriority w:val="9"/>
    <w:rsid w:val="0084100B"/>
    <w:rPr>
      <w:rFonts w:asciiTheme="majorHAnsi" w:eastAsiaTheme="majorEastAsia" w:hAnsiTheme="majorHAnsi" w:cstheme="majorBidi"/>
      <w:color w:val="1F3763" w:themeColor="accent1" w:themeShade="7F"/>
      <w:sz w:val="24"/>
      <w:szCs w:val="24"/>
    </w:rPr>
  </w:style>
  <w:style w:type="character" w:styleId="a6">
    <w:name w:val="annotation reference"/>
    <w:basedOn w:val="a0"/>
    <w:uiPriority w:val="99"/>
    <w:semiHidden/>
    <w:unhideWhenUsed/>
    <w:rsid w:val="00FE0EDA"/>
    <w:rPr>
      <w:sz w:val="16"/>
      <w:szCs w:val="16"/>
    </w:rPr>
  </w:style>
  <w:style w:type="paragraph" w:styleId="a7">
    <w:name w:val="annotation text"/>
    <w:basedOn w:val="a"/>
    <w:link w:val="Char1"/>
    <w:uiPriority w:val="99"/>
    <w:semiHidden/>
    <w:unhideWhenUsed/>
    <w:rsid w:val="00FE0EDA"/>
    <w:pPr>
      <w:spacing w:line="240" w:lineRule="auto"/>
    </w:pPr>
    <w:rPr>
      <w:sz w:val="20"/>
      <w:szCs w:val="20"/>
    </w:rPr>
  </w:style>
  <w:style w:type="character" w:customStyle="1" w:styleId="Char1">
    <w:name w:val="Κείμενο σχολίου Char"/>
    <w:basedOn w:val="a0"/>
    <w:link w:val="a7"/>
    <w:uiPriority w:val="99"/>
    <w:semiHidden/>
    <w:rsid w:val="00FE0EDA"/>
    <w:rPr>
      <w:sz w:val="20"/>
      <w:szCs w:val="20"/>
    </w:rPr>
  </w:style>
  <w:style w:type="paragraph" w:styleId="a8">
    <w:name w:val="annotation subject"/>
    <w:basedOn w:val="a7"/>
    <w:next w:val="a7"/>
    <w:link w:val="Char2"/>
    <w:uiPriority w:val="99"/>
    <w:semiHidden/>
    <w:unhideWhenUsed/>
    <w:rsid w:val="00FE0EDA"/>
    <w:rPr>
      <w:b/>
      <w:bCs/>
    </w:rPr>
  </w:style>
  <w:style w:type="character" w:customStyle="1" w:styleId="Char2">
    <w:name w:val="Θέμα σχολίου Char"/>
    <w:basedOn w:val="Char1"/>
    <w:link w:val="a8"/>
    <w:uiPriority w:val="99"/>
    <w:semiHidden/>
    <w:rsid w:val="00FE0EDA"/>
    <w:rPr>
      <w:b/>
      <w:bCs/>
      <w:sz w:val="20"/>
      <w:szCs w:val="20"/>
    </w:rPr>
  </w:style>
  <w:style w:type="paragraph" w:styleId="a9">
    <w:name w:val="Balloon Text"/>
    <w:basedOn w:val="a"/>
    <w:link w:val="Char3"/>
    <w:uiPriority w:val="99"/>
    <w:semiHidden/>
    <w:unhideWhenUsed/>
    <w:rsid w:val="00FE0EDA"/>
    <w:pPr>
      <w:spacing w:after="0" w:line="240" w:lineRule="auto"/>
    </w:pPr>
    <w:rPr>
      <w:rFonts w:ascii="Segoe UI" w:hAnsi="Segoe UI" w:cs="Segoe UI"/>
      <w:sz w:val="18"/>
      <w:szCs w:val="18"/>
    </w:rPr>
  </w:style>
  <w:style w:type="character" w:customStyle="1" w:styleId="Char3">
    <w:name w:val="Κείμενο πλαισίου Char"/>
    <w:basedOn w:val="a0"/>
    <w:link w:val="a9"/>
    <w:uiPriority w:val="99"/>
    <w:semiHidden/>
    <w:rsid w:val="00FE0E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7" ma:contentTypeDescription="Create a new document." ma:contentTypeScope="" ma:versionID="dafec33513fa843934b1d6a9573cb150">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5a37bb2a83971161176d4590efbbaa57"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4052-F187-4B7E-8AE3-44303CE593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D4273C-597B-4D21-9181-0D857900C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1E0D4A-6EE0-4C24-A4D4-9BC0EA3132BA}">
  <ds:schemaRefs>
    <ds:schemaRef ds:uri="http://schemas.microsoft.com/sharepoint/v3/contenttype/forms"/>
  </ds:schemaRefs>
</ds:datastoreItem>
</file>

<file path=customXml/itemProps4.xml><?xml version="1.0" encoding="utf-8"?>
<ds:datastoreItem xmlns:ds="http://schemas.openxmlformats.org/officeDocument/2006/customXml" ds:itemID="{6FB37F42-1C33-41E1-AC0C-CD2CB224C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3846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ΤΟΥΡΛΟΥΚΗ ΚΥΡΙΑΚΗ</cp:lastModifiedBy>
  <cp:revision>3</cp:revision>
  <dcterms:created xsi:type="dcterms:W3CDTF">2024-01-30T10:53:00Z</dcterms:created>
  <dcterms:modified xsi:type="dcterms:W3CDTF">2024-02-06T12:27:00Z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