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7FDBFA5F"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CFCEEFF"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Οδηγός για τον σχεδιασμό και την υποβολή Στρατηγικής Βιώσιμης Αστικής Ανάπτυξης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(ΣΒΑΑ)</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5C653EF8" w14:textId="706BFA1D" w:rsidR="0054719F" w:rsidRDefault="00D61931">
          <w:pPr>
            <w:pStyle w:val="10"/>
            <w:tabs>
              <w:tab w:val="left" w:pos="400"/>
              <w:tab w:val="right" w:leader="dot" w:pos="9060"/>
            </w:tabs>
            <w:rPr>
              <w:noProof/>
              <w:sz w:val="22"/>
              <w:szCs w:val="22"/>
              <w:lang w:val="el-GR" w:eastAsia="el-GR"/>
            </w:rPr>
          </w:pPr>
          <w:r w:rsidRPr="002A0881">
            <w:rPr>
              <w:rFonts w:ascii="Arial" w:hAnsi="Arial" w:cs="Arial"/>
            </w:rPr>
            <w:fldChar w:fldCharType="begin"/>
          </w:r>
          <w:r w:rsidRPr="002A0881">
            <w:rPr>
              <w:rFonts w:ascii="Arial" w:hAnsi="Arial" w:cs="Arial"/>
            </w:rPr>
            <w:instrText xml:space="preserve"> TOC \o "1-3" \h \z \u </w:instrText>
          </w:r>
          <w:r w:rsidRPr="002A0881">
            <w:rPr>
              <w:rFonts w:ascii="Arial" w:hAnsi="Arial" w:cs="Arial"/>
            </w:rPr>
            <w:fldChar w:fldCharType="separate"/>
          </w:r>
          <w:hyperlink w:anchor="_Toc166745999" w:history="1">
            <w:r w:rsidR="0054719F" w:rsidRPr="00110A09">
              <w:rPr>
                <w:rStyle w:val="-"/>
                <w:noProof/>
                <w:lang w:val="el-GR"/>
              </w:rPr>
              <w:t>1.</w:t>
            </w:r>
            <w:r w:rsidR="0054719F">
              <w:rPr>
                <w:noProof/>
                <w:sz w:val="22"/>
                <w:szCs w:val="22"/>
                <w:lang w:val="el-GR" w:eastAsia="el-GR"/>
              </w:rPr>
              <w:tab/>
            </w:r>
            <w:r w:rsidR="0054719F" w:rsidRPr="00110A09">
              <w:rPr>
                <w:rStyle w:val="-"/>
                <w:noProof/>
                <w:lang w:val="el-GR"/>
              </w:rPr>
              <w:t>ΣΤΡΑΤΗΓΙΚΟ, ΠΡΟΓΡΑΜΜΑΤΙΚΟ ΚΑΙ ΚΑΝΟΝΙΣΤΙΚΟ ΠΛΑΙΣΙΟ</w:t>
            </w:r>
            <w:r w:rsidR="0054719F">
              <w:rPr>
                <w:noProof/>
                <w:webHidden/>
              </w:rPr>
              <w:tab/>
            </w:r>
            <w:r w:rsidR="0054719F">
              <w:rPr>
                <w:noProof/>
                <w:webHidden/>
              </w:rPr>
              <w:fldChar w:fldCharType="begin"/>
            </w:r>
            <w:r w:rsidR="0054719F">
              <w:rPr>
                <w:noProof/>
                <w:webHidden/>
              </w:rPr>
              <w:instrText xml:space="preserve"> PAGEREF _Toc166745999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332D927A" w14:textId="6DC90B82" w:rsidR="0054719F" w:rsidRDefault="0034318A">
          <w:pPr>
            <w:pStyle w:val="20"/>
            <w:tabs>
              <w:tab w:val="right" w:leader="dot" w:pos="9060"/>
            </w:tabs>
            <w:rPr>
              <w:noProof/>
              <w:sz w:val="22"/>
              <w:szCs w:val="22"/>
              <w:lang w:val="el-GR" w:eastAsia="el-GR"/>
            </w:rPr>
          </w:pPr>
          <w:hyperlink w:anchor="_Toc166746000" w:history="1">
            <w:r w:rsidR="0054719F" w:rsidRPr="00110A09">
              <w:rPr>
                <w:rStyle w:val="-"/>
                <w:noProof/>
                <w:lang w:val="el-GR"/>
              </w:rPr>
              <w:t>1.1 ΣΤΡΑΤΗΓΙΚΟ ΚΑΙ ΠΡΟΓΡΑΜΜΑΤΙΚΟ ΠΛΑΙΣΙΟ</w:t>
            </w:r>
            <w:r w:rsidR="0054719F">
              <w:rPr>
                <w:noProof/>
                <w:webHidden/>
              </w:rPr>
              <w:tab/>
            </w:r>
            <w:r w:rsidR="0054719F">
              <w:rPr>
                <w:noProof/>
                <w:webHidden/>
              </w:rPr>
              <w:fldChar w:fldCharType="begin"/>
            </w:r>
            <w:r w:rsidR="0054719F">
              <w:rPr>
                <w:noProof/>
                <w:webHidden/>
              </w:rPr>
              <w:instrText xml:space="preserve"> PAGEREF _Toc166746000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765918C0" w14:textId="550C635B" w:rsidR="0054719F" w:rsidRDefault="0034318A">
          <w:pPr>
            <w:pStyle w:val="20"/>
            <w:tabs>
              <w:tab w:val="right" w:leader="dot" w:pos="9060"/>
            </w:tabs>
            <w:rPr>
              <w:noProof/>
              <w:sz w:val="22"/>
              <w:szCs w:val="22"/>
              <w:lang w:val="el-GR" w:eastAsia="el-GR"/>
            </w:rPr>
          </w:pPr>
          <w:hyperlink w:anchor="_Toc166746001" w:history="1">
            <w:r w:rsidR="0054719F" w:rsidRPr="00110A09">
              <w:rPr>
                <w:rStyle w:val="-"/>
                <w:noProof/>
                <w:lang w:val="el-GR"/>
              </w:rPr>
              <w:t>1.2 ΚΑΝΟΝΙΣΤΙΚΟ ΠΛΑΙΣΙΟ</w:t>
            </w:r>
            <w:r w:rsidR="0054719F">
              <w:rPr>
                <w:noProof/>
                <w:webHidden/>
              </w:rPr>
              <w:tab/>
            </w:r>
            <w:r w:rsidR="0054719F">
              <w:rPr>
                <w:noProof/>
                <w:webHidden/>
              </w:rPr>
              <w:fldChar w:fldCharType="begin"/>
            </w:r>
            <w:r w:rsidR="0054719F">
              <w:rPr>
                <w:noProof/>
                <w:webHidden/>
              </w:rPr>
              <w:instrText xml:space="preserve"> PAGEREF _Toc166746001 \h </w:instrText>
            </w:r>
            <w:r w:rsidR="0054719F">
              <w:rPr>
                <w:noProof/>
                <w:webHidden/>
              </w:rPr>
            </w:r>
            <w:r w:rsidR="0054719F">
              <w:rPr>
                <w:noProof/>
                <w:webHidden/>
              </w:rPr>
              <w:fldChar w:fldCharType="separate"/>
            </w:r>
            <w:r w:rsidR="0054719F">
              <w:rPr>
                <w:noProof/>
                <w:webHidden/>
              </w:rPr>
              <w:t>5</w:t>
            </w:r>
            <w:r w:rsidR="0054719F">
              <w:rPr>
                <w:noProof/>
                <w:webHidden/>
              </w:rPr>
              <w:fldChar w:fldCharType="end"/>
            </w:r>
          </w:hyperlink>
        </w:p>
        <w:p w14:paraId="53177410" w14:textId="24713AE6" w:rsidR="0054719F" w:rsidRDefault="0034318A">
          <w:pPr>
            <w:pStyle w:val="10"/>
            <w:tabs>
              <w:tab w:val="left" w:pos="400"/>
              <w:tab w:val="right" w:leader="dot" w:pos="9060"/>
            </w:tabs>
            <w:rPr>
              <w:noProof/>
              <w:sz w:val="22"/>
              <w:szCs w:val="22"/>
              <w:lang w:val="el-GR" w:eastAsia="el-GR"/>
            </w:rPr>
          </w:pPr>
          <w:hyperlink w:anchor="_Toc166746002" w:history="1">
            <w:r w:rsidR="0054719F" w:rsidRPr="00110A09">
              <w:rPr>
                <w:rStyle w:val="-"/>
                <w:noProof/>
                <w:lang w:val="el-GR"/>
              </w:rPr>
              <w:t>2.</w:t>
            </w:r>
            <w:r w:rsidR="0054719F">
              <w:rPr>
                <w:noProof/>
                <w:sz w:val="22"/>
                <w:szCs w:val="22"/>
                <w:lang w:val="el-GR" w:eastAsia="el-GR"/>
              </w:rPr>
              <w:tab/>
            </w:r>
            <w:r w:rsidR="0054719F" w:rsidRPr="00110A09">
              <w:rPr>
                <w:rStyle w:val="-"/>
                <w:noProof/>
                <w:lang w:val="el-GR"/>
              </w:rPr>
              <w:t>ΠΛΑΙΣΙΟ ΣΧΕΔΙΑΣΜΟΥ, ΥΠΟΒΟΛΗΣ ΚΑΙ ΑΞΙΟΛΟΓΗΣΗΣ ΠΡΟΤΑΣΗΣ ΣΒΑΑ</w:t>
            </w:r>
            <w:r w:rsidR="0054719F">
              <w:rPr>
                <w:noProof/>
                <w:webHidden/>
              </w:rPr>
              <w:tab/>
            </w:r>
            <w:r w:rsidR="0054719F">
              <w:rPr>
                <w:noProof/>
                <w:webHidden/>
              </w:rPr>
              <w:fldChar w:fldCharType="begin"/>
            </w:r>
            <w:r w:rsidR="0054719F">
              <w:rPr>
                <w:noProof/>
                <w:webHidden/>
              </w:rPr>
              <w:instrText xml:space="preserve"> PAGEREF _Toc166746002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5CC5C75" w14:textId="4312299F" w:rsidR="0054719F" w:rsidRDefault="0034318A">
          <w:pPr>
            <w:pStyle w:val="20"/>
            <w:tabs>
              <w:tab w:val="right" w:leader="dot" w:pos="9060"/>
            </w:tabs>
            <w:rPr>
              <w:noProof/>
              <w:sz w:val="22"/>
              <w:szCs w:val="22"/>
              <w:lang w:val="el-GR" w:eastAsia="el-GR"/>
            </w:rPr>
          </w:pPr>
          <w:hyperlink w:anchor="_Toc166746003" w:history="1">
            <w:r w:rsidR="0054719F" w:rsidRPr="00110A09">
              <w:rPr>
                <w:rStyle w:val="-"/>
                <w:noProof/>
                <w:lang w:val="el-GR"/>
              </w:rPr>
              <w:t>2.1 ΒΑΣΙΚΕΣ ΠΛΗΡΟΦΟΡΙΕΣ ΠΡΟΣΚΛΗΣΗΣ</w:t>
            </w:r>
            <w:r w:rsidR="0054719F">
              <w:rPr>
                <w:noProof/>
                <w:webHidden/>
              </w:rPr>
              <w:tab/>
            </w:r>
            <w:r w:rsidR="0054719F">
              <w:rPr>
                <w:noProof/>
                <w:webHidden/>
              </w:rPr>
              <w:fldChar w:fldCharType="begin"/>
            </w:r>
            <w:r w:rsidR="0054719F">
              <w:rPr>
                <w:noProof/>
                <w:webHidden/>
              </w:rPr>
              <w:instrText xml:space="preserve"> PAGEREF _Toc166746003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C03DBC1" w14:textId="30060846" w:rsidR="0054719F" w:rsidRDefault="0034318A">
          <w:pPr>
            <w:pStyle w:val="20"/>
            <w:tabs>
              <w:tab w:val="left" w:pos="880"/>
              <w:tab w:val="right" w:leader="dot" w:pos="9060"/>
            </w:tabs>
            <w:rPr>
              <w:noProof/>
              <w:sz w:val="22"/>
              <w:szCs w:val="22"/>
              <w:lang w:val="el-GR" w:eastAsia="el-GR"/>
            </w:rPr>
          </w:pPr>
          <w:hyperlink w:anchor="_Toc166746004" w:history="1">
            <w:r w:rsidR="0054719F" w:rsidRPr="00110A09">
              <w:rPr>
                <w:rStyle w:val="-"/>
                <w:noProof/>
                <w:lang w:val="el-GR"/>
              </w:rPr>
              <w:t>2.2</w:t>
            </w:r>
            <w:r w:rsidR="0054719F">
              <w:rPr>
                <w:noProof/>
                <w:sz w:val="22"/>
                <w:szCs w:val="22"/>
                <w:lang w:val="el-GR" w:eastAsia="el-GR"/>
              </w:rPr>
              <w:tab/>
            </w:r>
            <w:r w:rsidR="0054719F" w:rsidRPr="00110A09">
              <w:rPr>
                <w:rStyle w:val="-"/>
                <w:noProof/>
                <w:lang w:val="el-GR"/>
              </w:rPr>
              <w:t>ΚΑΤΕΥΘΥΝΣΕΙΣ ΓΙΑ ΤΟΝ ΣΧΕΔΙΑΣΜΟ ΤΗΣ ΣΤΡΑΤΗΓΙΚΗΣ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_Toc166746004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4B12607E" w14:textId="12E857B9" w:rsidR="0054719F" w:rsidRDefault="0034318A">
          <w:pPr>
            <w:pStyle w:val="30"/>
            <w:tabs>
              <w:tab w:val="right" w:leader="dot" w:pos="9060"/>
            </w:tabs>
            <w:rPr>
              <w:noProof/>
              <w:sz w:val="22"/>
              <w:szCs w:val="22"/>
              <w:lang w:val="el-GR" w:eastAsia="el-GR"/>
            </w:rPr>
          </w:pPr>
          <w:hyperlink w:anchor="_Toc166746005" w:history="1">
            <w:r w:rsidR="0054719F" w:rsidRPr="00110A09">
              <w:rPr>
                <w:rStyle w:val="-"/>
                <w:noProof/>
                <w:lang w:val="el-GR"/>
              </w:rPr>
              <w:t>2.2.1 ΠΕΡΙΕΧΟΜΕΝΟ ΤΗΣ ΣΤΡΑΤΗΓΙΚΗΣ</w:t>
            </w:r>
            <w:r w:rsidR="0054719F">
              <w:rPr>
                <w:noProof/>
                <w:webHidden/>
              </w:rPr>
              <w:tab/>
            </w:r>
            <w:r w:rsidR="0054719F">
              <w:rPr>
                <w:noProof/>
                <w:webHidden/>
              </w:rPr>
              <w:fldChar w:fldCharType="begin"/>
            </w:r>
            <w:r w:rsidR="0054719F">
              <w:rPr>
                <w:noProof/>
                <w:webHidden/>
              </w:rPr>
              <w:instrText xml:space="preserve"> PAGEREF _Toc166746005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1B0C9266" w14:textId="7F20A4C6" w:rsidR="0054719F" w:rsidRDefault="0034318A">
          <w:pPr>
            <w:pStyle w:val="30"/>
            <w:tabs>
              <w:tab w:val="right" w:leader="dot" w:pos="9060"/>
            </w:tabs>
            <w:rPr>
              <w:noProof/>
              <w:sz w:val="22"/>
              <w:szCs w:val="22"/>
              <w:lang w:val="el-GR" w:eastAsia="el-GR"/>
            </w:rPr>
          </w:pPr>
          <w:hyperlink w:anchor="_Toc166746006" w:history="1">
            <w:r w:rsidR="0054719F" w:rsidRPr="00110A09">
              <w:rPr>
                <w:rStyle w:val="-"/>
                <w:noProof/>
                <w:lang w:val="el-GR"/>
              </w:rPr>
              <w:t>2.2.2 ΧΡΗΜΑΤΟΔΟΤΙΚΟ ΠΛΑΙΣΙΟ</w:t>
            </w:r>
            <w:r w:rsidR="0054719F">
              <w:rPr>
                <w:noProof/>
                <w:webHidden/>
              </w:rPr>
              <w:tab/>
            </w:r>
            <w:r w:rsidR="0054719F">
              <w:rPr>
                <w:noProof/>
                <w:webHidden/>
              </w:rPr>
              <w:fldChar w:fldCharType="begin"/>
            </w:r>
            <w:r w:rsidR="0054719F">
              <w:rPr>
                <w:noProof/>
                <w:webHidden/>
              </w:rPr>
              <w:instrText xml:space="preserve"> PAGEREF _Toc166746006 \h </w:instrText>
            </w:r>
            <w:r w:rsidR="0054719F">
              <w:rPr>
                <w:noProof/>
                <w:webHidden/>
              </w:rPr>
            </w:r>
            <w:r w:rsidR="0054719F">
              <w:rPr>
                <w:noProof/>
                <w:webHidden/>
              </w:rPr>
              <w:fldChar w:fldCharType="separate"/>
            </w:r>
            <w:r w:rsidR="0054719F">
              <w:rPr>
                <w:noProof/>
                <w:webHidden/>
              </w:rPr>
              <w:t>10</w:t>
            </w:r>
            <w:r w:rsidR="0054719F">
              <w:rPr>
                <w:noProof/>
                <w:webHidden/>
              </w:rPr>
              <w:fldChar w:fldCharType="end"/>
            </w:r>
          </w:hyperlink>
        </w:p>
        <w:p w14:paraId="4C59179D" w14:textId="5CF1F243" w:rsidR="0054719F" w:rsidRDefault="0034318A">
          <w:pPr>
            <w:pStyle w:val="30"/>
            <w:tabs>
              <w:tab w:val="right" w:leader="dot" w:pos="9060"/>
            </w:tabs>
            <w:rPr>
              <w:noProof/>
              <w:sz w:val="22"/>
              <w:szCs w:val="22"/>
              <w:lang w:val="el-GR" w:eastAsia="el-GR"/>
            </w:rPr>
          </w:pPr>
          <w:hyperlink w:anchor="_Toc166746007" w:history="1">
            <w:r w:rsidR="0054719F" w:rsidRPr="00110A09">
              <w:rPr>
                <w:rStyle w:val="-"/>
                <w:noProof/>
                <w:lang w:val="el-GR"/>
              </w:rPr>
              <w:t>2.2.3 ΣΧΕΔΙΟ ΔΡΑΣΗΣ</w:t>
            </w:r>
            <w:r w:rsidR="0054719F">
              <w:rPr>
                <w:noProof/>
                <w:webHidden/>
              </w:rPr>
              <w:tab/>
            </w:r>
            <w:r w:rsidR="0054719F">
              <w:rPr>
                <w:noProof/>
                <w:webHidden/>
              </w:rPr>
              <w:fldChar w:fldCharType="begin"/>
            </w:r>
            <w:r w:rsidR="0054719F">
              <w:rPr>
                <w:noProof/>
                <w:webHidden/>
              </w:rPr>
              <w:instrText xml:space="preserve"> PAGEREF _Toc166746007 \h </w:instrText>
            </w:r>
            <w:r w:rsidR="0054719F">
              <w:rPr>
                <w:noProof/>
                <w:webHidden/>
              </w:rPr>
            </w:r>
            <w:r w:rsidR="0054719F">
              <w:rPr>
                <w:noProof/>
                <w:webHidden/>
              </w:rPr>
              <w:fldChar w:fldCharType="separate"/>
            </w:r>
            <w:r w:rsidR="0054719F">
              <w:rPr>
                <w:noProof/>
                <w:webHidden/>
              </w:rPr>
              <w:t>11</w:t>
            </w:r>
            <w:r w:rsidR="0054719F">
              <w:rPr>
                <w:noProof/>
                <w:webHidden/>
              </w:rPr>
              <w:fldChar w:fldCharType="end"/>
            </w:r>
          </w:hyperlink>
        </w:p>
        <w:p w14:paraId="10EBC398" w14:textId="231BE776" w:rsidR="0054719F" w:rsidRDefault="0034318A">
          <w:pPr>
            <w:pStyle w:val="30"/>
            <w:tabs>
              <w:tab w:val="right" w:leader="dot" w:pos="9060"/>
            </w:tabs>
            <w:rPr>
              <w:noProof/>
              <w:sz w:val="22"/>
              <w:szCs w:val="22"/>
              <w:lang w:val="el-GR" w:eastAsia="el-GR"/>
            </w:rPr>
          </w:pPr>
          <w:hyperlink w:anchor="_Toc166746008" w:history="1">
            <w:r w:rsidR="0054719F" w:rsidRPr="00110A09">
              <w:rPr>
                <w:rStyle w:val="-"/>
                <w:noProof/>
                <w:lang w:val="el-GR"/>
              </w:rPr>
              <w:t>2.2.4 ΧΡΗΣΗ ΔΕΙΚΤΩΝ</w:t>
            </w:r>
            <w:r w:rsidR="0054719F">
              <w:rPr>
                <w:noProof/>
                <w:webHidden/>
              </w:rPr>
              <w:tab/>
            </w:r>
            <w:r w:rsidR="0054719F">
              <w:rPr>
                <w:noProof/>
                <w:webHidden/>
              </w:rPr>
              <w:fldChar w:fldCharType="begin"/>
            </w:r>
            <w:r w:rsidR="0054719F">
              <w:rPr>
                <w:noProof/>
                <w:webHidden/>
              </w:rPr>
              <w:instrText xml:space="preserve"> PAGEREF _Toc166746008 \h </w:instrText>
            </w:r>
            <w:r w:rsidR="0054719F">
              <w:rPr>
                <w:noProof/>
                <w:webHidden/>
              </w:rPr>
            </w:r>
            <w:r w:rsidR="0054719F">
              <w:rPr>
                <w:noProof/>
                <w:webHidden/>
              </w:rPr>
              <w:fldChar w:fldCharType="separate"/>
            </w:r>
            <w:r w:rsidR="0054719F">
              <w:rPr>
                <w:noProof/>
                <w:webHidden/>
              </w:rPr>
              <w:t>12</w:t>
            </w:r>
            <w:r w:rsidR="0054719F">
              <w:rPr>
                <w:noProof/>
                <w:webHidden/>
              </w:rPr>
              <w:fldChar w:fldCharType="end"/>
            </w:r>
          </w:hyperlink>
        </w:p>
        <w:p w14:paraId="3FBB64BA" w14:textId="4AF0E2B3" w:rsidR="0054719F" w:rsidRDefault="0034318A">
          <w:pPr>
            <w:pStyle w:val="30"/>
            <w:tabs>
              <w:tab w:val="right" w:leader="dot" w:pos="9060"/>
            </w:tabs>
            <w:rPr>
              <w:noProof/>
              <w:sz w:val="22"/>
              <w:szCs w:val="22"/>
              <w:lang w:val="el-GR" w:eastAsia="el-GR"/>
            </w:rPr>
          </w:pPr>
          <w:hyperlink w:anchor="_Toc166746009" w:history="1">
            <w:r w:rsidR="0054719F" w:rsidRPr="00110A09">
              <w:rPr>
                <w:rStyle w:val="-"/>
                <w:noProof/>
                <w:lang w:val="el-GR"/>
              </w:rPr>
              <w:t>2.2.5 ΔΙΑΚΥΒΕΡΝΗΣΗ ΤΩΝ ΣΤΡΑΤΗΓΙΚΩΝ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_Toc166746009 \h </w:instrText>
            </w:r>
            <w:r w:rsidR="0054719F">
              <w:rPr>
                <w:noProof/>
                <w:webHidden/>
              </w:rPr>
            </w:r>
            <w:r w:rsidR="0054719F">
              <w:rPr>
                <w:noProof/>
                <w:webHidden/>
              </w:rPr>
              <w:fldChar w:fldCharType="separate"/>
            </w:r>
            <w:r w:rsidR="0054719F">
              <w:rPr>
                <w:noProof/>
                <w:webHidden/>
              </w:rPr>
              <w:t>14</w:t>
            </w:r>
            <w:r w:rsidR="0054719F">
              <w:rPr>
                <w:noProof/>
                <w:webHidden/>
              </w:rPr>
              <w:fldChar w:fldCharType="end"/>
            </w:r>
          </w:hyperlink>
        </w:p>
        <w:p w14:paraId="13140A7D" w14:textId="16AF27D3" w:rsidR="0054719F" w:rsidRDefault="0034318A">
          <w:pPr>
            <w:pStyle w:val="30"/>
            <w:tabs>
              <w:tab w:val="right" w:leader="dot" w:pos="9060"/>
            </w:tabs>
            <w:rPr>
              <w:noProof/>
              <w:sz w:val="22"/>
              <w:szCs w:val="22"/>
              <w:lang w:val="el-GR" w:eastAsia="el-GR"/>
            </w:rPr>
          </w:pPr>
          <w:hyperlink w:anchor="_Toc166746010" w:history="1">
            <w:r w:rsidR="0054719F" w:rsidRPr="00110A09">
              <w:rPr>
                <w:rStyle w:val="-"/>
                <w:noProof/>
                <w:lang w:val="el-GR"/>
              </w:rPr>
              <w:t>2.2.6 ΔΙΑΔΙΚΑΣΙΑ ΚΑΙ ΚΡΙΤΗΡΙΑ ΑΞΙΟΛΟΓΗΣΗΣ</w:t>
            </w:r>
            <w:r w:rsidR="0054719F">
              <w:rPr>
                <w:noProof/>
                <w:webHidden/>
              </w:rPr>
              <w:tab/>
            </w:r>
            <w:r w:rsidR="0054719F">
              <w:rPr>
                <w:noProof/>
                <w:webHidden/>
              </w:rPr>
              <w:fldChar w:fldCharType="begin"/>
            </w:r>
            <w:r w:rsidR="0054719F">
              <w:rPr>
                <w:noProof/>
                <w:webHidden/>
              </w:rPr>
              <w:instrText xml:space="preserve"> PAGEREF _Toc166746010 \h </w:instrText>
            </w:r>
            <w:r w:rsidR="0054719F">
              <w:rPr>
                <w:noProof/>
                <w:webHidden/>
              </w:rPr>
            </w:r>
            <w:r w:rsidR="0054719F">
              <w:rPr>
                <w:noProof/>
                <w:webHidden/>
              </w:rPr>
              <w:fldChar w:fldCharType="separate"/>
            </w:r>
            <w:r w:rsidR="0054719F">
              <w:rPr>
                <w:noProof/>
                <w:webHidden/>
              </w:rPr>
              <w:t>15</w:t>
            </w:r>
            <w:r w:rsidR="0054719F">
              <w:rPr>
                <w:noProof/>
                <w:webHidden/>
              </w:rPr>
              <w:fldChar w:fldCharType="end"/>
            </w:r>
          </w:hyperlink>
        </w:p>
        <w:p w14:paraId="4B0B6A51" w14:textId="29100B96"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68F3FCC0" w:rsidR="000A67C4" w:rsidRPr="002162DD" w:rsidRDefault="00806D79" w:rsidP="0054719F">
      <w:pPr>
        <w:pStyle w:val="1"/>
        <w:numPr>
          <w:ilvl w:val="0"/>
          <w:numId w:val="2"/>
        </w:numPr>
        <w:spacing w:before="120" w:after="120" w:line="280" w:lineRule="atLeast"/>
        <w:rPr>
          <w:lang w:val="el-GR"/>
        </w:rPr>
      </w:pPr>
      <w:bookmarkStart w:id="0" w:name="_Toc166745999"/>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66746000"/>
      <w:r>
        <w:rPr>
          <w:lang w:val="el-GR"/>
        </w:rPr>
        <w:t xml:space="preserve">1.1 </w:t>
      </w:r>
      <w:r w:rsidR="00806D79" w:rsidRPr="000D3BE0">
        <w:rPr>
          <w:lang w:val="el-GR"/>
        </w:rPr>
        <w:t>ΣΤΡΑΤΗΓΙΚΟ ΚΑΙ ΠΡΟΓΡΑΜΜΑΤΙΚΟ ΠΛΑΙΣΙΟ</w:t>
      </w:r>
      <w:bookmarkEnd w:id="1"/>
    </w:p>
    <w:p w14:paraId="2901ACD9" w14:textId="42D739E0"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Οι πόλεις αποκτούν όλο και μεγαλύτερη σημασία, καθώς σε αυτές συγκεντρώνονται οι πόλοι καινοτομίας και ευκαιριών απασχόλησης και ανάπτυξης. Ταυτόχρονα όμως συγκεντρώνονται και σημαντικά προβλήματα όπως πληθυσμιακές συγκεντρώσεις, ανεπάρκεια υποδομών και δομών, έλλειμμα στέγασης, υποβάθμιση περιοχών. Είναι κοινά παραδεκτό ότι απαιτείται ολοκληρωμένη </w:t>
      </w:r>
      <w:proofErr w:type="spellStart"/>
      <w:r w:rsidRPr="00950D1F">
        <w:rPr>
          <w:rFonts w:ascii="Arial" w:hAnsi="Arial" w:cs="Arial"/>
          <w:lang w:val="el-GR"/>
        </w:rPr>
        <w:t>πολυτομεακή</w:t>
      </w:r>
      <w:proofErr w:type="spellEnd"/>
      <w:r w:rsidRPr="00950D1F">
        <w:rPr>
          <w:rFonts w:ascii="Arial" w:hAnsi="Arial" w:cs="Arial"/>
          <w:lang w:val="el-GR"/>
        </w:rPr>
        <w:t xml:space="preserve"> προσέγγιση για την αξιοποίηση των δυνατοτήτων και την αντιμετώπιση των προβλημάτων. Οι στρατηγικές θα πρέπει να περιλαμβάνουν πολιτικές για το κοινό καλό, με ολοκληρωμένη τοπική (</w:t>
      </w:r>
      <w:proofErr w:type="spellStart"/>
      <w:r w:rsidRPr="00950D1F">
        <w:rPr>
          <w:rFonts w:ascii="Arial" w:hAnsi="Arial" w:cs="Arial"/>
          <w:lang w:val="el-GR"/>
        </w:rPr>
        <w:t>place-based</w:t>
      </w:r>
      <w:proofErr w:type="spellEnd"/>
      <w:r w:rsidRPr="00950D1F">
        <w:rPr>
          <w:rFonts w:ascii="Arial" w:hAnsi="Arial" w:cs="Arial"/>
          <w:lang w:val="el-GR"/>
        </w:rPr>
        <w:t xml:space="preserve">) προσέγγιση, </w:t>
      </w:r>
      <w:proofErr w:type="spellStart"/>
      <w:r w:rsidRPr="00950D1F">
        <w:rPr>
          <w:rFonts w:ascii="Arial" w:hAnsi="Arial" w:cs="Arial"/>
          <w:lang w:val="el-GR"/>
        </w:rPr>
        <w:t>πολυεπίπεδη</w:t>
      </w:r>
      <w:proofErr w:type="spellEnd"/>
      <w:r w:rsidRPr="00950D1F">
        <w:rPr>
          <w:rFonts w:ascii="Arial" w:hAnsi="Arial" w:cs="Arial"/>
          <w:lang w:val="el-GR"/>
        </w:rPr>
        <w:t xml:space="preserve"> διακυβέρνηση, συμμετοχή και </w:t>
      </w:r>
      <w:proofErr w:type="spellStart"/>
      <w:r w:rsidRPr="00950D1F">
        <w:rPr>
          <w:rFonts w:ascii="Arial" w:hAnsi="Arial" w:cs="Arial"/>
          <w:lang w:val="el-GR"/>
        </w:rPr>
        <w:t>συνδημιουργία</w:t>
      </w:r>
      <w:proofErr w:type="spellEnd"/>
      <w:r w:rsidRPr="00950D1F">
        <w:rPr>
          <w:rFonts w:ascii="Arial" w:hAnsi="Arial" w:cs="Arial"/>
          <w:lang w:val="el-GR"/>
        </w:rPr>
        <w:t>. Η ανάδειξη όλων των δυνατοτήτων των αστικών περιοχών σαν συνδέσμους για έξυπνη, βιώσιμη και χωρίς αποκλεισμούς ανάπτυξη και καινοτομία, απαιτεί ταυτόχρονα κοινή προσέγγιση μεταξύ οριζόντιων πολιτικών και διαφορετικών επιπέδων διακυβέρνησης.</w:t>
      </w:r>
    </w:p>
    <w:p w14:paraId="0E7108AB" w14:textId="62C6DB6E"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Η αστική διάσταση της πολιτικής της ΕΕ ξεκινά από τα τέλη της δεκαετίας του 1990 με την εδραίωση μιας «προοπτικής της ΕΕ» στο αστικό ζήτημα («αστικό κεκτημένο»), ενώ ορόσημο αποτελεί η υιοθέτηση της Χάρτας της Λειψίας για τις βιώσιμες πόλεις (2007), με τη διατύπωση των δύο βασικών αρχών για τη βιώσιμη αστική ανάπτυξη: εφαρμογή ολιστικής, ολοκληρωμένης αναπτυξιακής πολιτικής και η έμφαση στις υποβαθμισμένες συνοικίες). Η Χάρτα της Λειψίας αναδεικνύει την σημασία της ολοκληρωμένης αστικής ανάπτυξης μέσα από μια διεργασία κατά την οποία συντονίζονται οι χωρικές, τομεακές και χρονικές πτυχές των βασικών πεδίων αστικής πολιτικής με την συμμετοχή των ενδιαφερόμενων φορέων, του ευρύτερου κοινού και των οικονομικών παραγόντων.</w:t>
      </w:r>
      <w:r w:rsidRPr="00BB4D37">
        <w:rPr>
          <w:rFonts w:ascii="Arial" w:hAnsi="Arial" w:cs="Arial"/>
          <w:lang w:val="el-GR"/>
        </w:rPr>
        <w:t xml:space="preserve"> </w:t>
      </w:r>
      <w:r w:rsidRPr="00BB4D37">
        <w:rPr>
          <w:rFonts w:ascii="Arial" w:hAnsi="Arial" w:cs="Arial"/>
        </w:rPr>
        <w:t>T</w:t>
      </w:r>
      <w:r w:rsidRPr="00BB4D37">
        <w:rPr>
          <w:rFonts w:ascii="Arial" w:hAnsi="Arial" w:cs="Arial"/>
          <w:lang w:val="el-GR"/>
        </w:rPr>
        <w:t>ο Αστικό Θεματολόγιο (</w:t>
      </w:r>
      <w:proofErr w:type="spellStart"/>
      <w:r w:rsidRPr="00BB4D37">
        <w:rPr>
          <w:rFonts w:ascii="Arial" w:hAnsi="Arial" w:cs="Arial"/>
          <w:lang w:val="el-GR"/>
        </w:rPr>
        <w:t>Urban</w:t>
      </w:r>
      <w:proofErr w:type="spellEnd"/>
      <w:r w:rsidRPr="00BB4D37">
        <w:rPr>
          <w:rFonts w:ascii="Arial" w:hAnsi="Arial" w:cs="Arial"/>
          <w:lang w:val="el-GR"/>
        </w:rPr>
        <w:t xml:space="preserve"> </w:t>
      </w:r>
      <w:proofErr w:type="spellStart"/>
      <w:r w:rsidRPr="00BB4D37">
        <w:rPr>
          <w:rFonts w:ascii="Arial" w:hAnsi="Arial" w:cs="Arial"/>
          <w:lang w:val="el-GR"/>
        </w:rPr>
        <w:t>Agenda</w:t>
      </w:r>
      <w:proofErr w:type="spellEnd"/>
      <w:r w:rsidRPr="00BB4D37">
        <w:rPr>
          <w:rFonts w:ascii="Arial" w:hAnsi="Arial" w:cs="Arial"/>
          <w:lang w:val="el-GR"/>
        </w:rPr>
        <w:t xml:space="preserve">, 2016) της ΕΕ, κύριος στόχος του είναι να εντοπίσει και να αντιμετωπίσει τις αστικές προκλήσεις φέρνοντας σε επαφή κράτη - μέλη, πόλεις, την Ευρωπαϊκή Επιτροπή και άλλους ενδιαφερόμενους φορείς, σε ένα πλαίσιο διαλόγου και εξεύρεσης λύσεων για πρωτοβουλίες πολιτικής που επηρεάζουν τις αστικές περιοχές. Η Νέα Αστική Ατζέντα του ΟΗΕ (2017) προτείνει μια προσέγγιση, καθορίζοντας πρότυπα και αρχές για το σχεδιασμό, την κατασκευή, την ανάπτυξη, τη διαχείριση και τη βελτίωση των αστικών περιοχών. Σύμφωνα με τον ΟΟΣΑ (OECD </w:t>
      </w:r>
      <w:proofErr w:type="spellStart"/>
      <w:r w:rsidRPr="00BB4D37">
        <w:rPr>
          <w:rFonts w:ascii="Arial" w:hAnsi="Arial" w:cs="Arial"/>
          <w:lang w:val="el-GR"/>
        </w:rPr>
        <w:t>Principles</w:t>
      </w:r>
      <w:proofErr w:type="spellEnd"/>
      <w:r w:rsidRPr="00BB4D37">
        <w:rPr>
          <w:rFonts w:ascii="Arial" w:hAnsi="Arial" w:cs="Arial"/>
          <w:lang w:val="el-GR"/>
        </w:rPr>
        <w:t xml:space="preserve"> on </w:t>
      </w:r>
      <w:proofErr w:type="spellStart"/>
      <w:r w:rsidRPr="00BB4D37">
        <w:rPr>
          <w:rFonts w:ascii="Arial" w:hAnsi="Arial" w:cs="Arial"/>
          <w:lang w:val="el-GR"/>
        </w:rPr>
        <w:t>Urban</w:t>
      </w:r>
      <w:proofErr w:type="spellEnd"/>
      <w:r w:rsidRPr="00BB4D37">
        <w:rPr>
          <w:rFonts w:ascii="Arial" w:hAnsi="Arial" w:cs="Arial"/>
          <w:lang w:val="el-GR"/>
        </w:rPr>
        <w:t xml:space="preserve"> Policy, 2019), η αστική πολιτική ορίζεται ως ένα σύνολο πολιτικών αποφάσεων για το σχεδιασμό, τη χρηματοδότηση, την ανάπτυξη, τη διαχείριση και τη διατήρηση πόλεων όλων των μεγεθών, μέσω μιας διαδικασίας συνεργασίας με κοινή ευθύνη σε όλα τα επίπεδα διακυβέρνησης και με βάση τη συμμετοχή όλων των ενδιαφερομένων, τους συναφείς αστικούς φορείς, συμπεριλαμβανομένης της κοινωνίας των πολιτών και του ιδιωτικού τομέα. Με βάση το Εγχειρίδιο Στρατηγικών Βιώσιμης Αστικής Ανάπτυξης (Κοινό Κέντρο Ερευνών JRC – Ε.Ε., 2020), οι κύριες συνιστώσες της προσέγγισης της ΕΕ για βιώσιμη και ολοκληρωμένη αστική ανάπτυξη </w:t>
      </w:r>
      <w:r w:rsidR="000063D1">
        <w:rPr>
          <w:rFonts w:ascii="Arial" w:hAnsi="Arial" w:cs="Arial"/>
          <w:lang w:val="el-GR"/>
        </w:rPr>
        <w:t>συνδέονται με την προαγωγή στρατηγικού οράματος για πόλεις όλων των μεγεθών, με την π</w:t>
      </w:r>
      <w:r w:rsidR="000063D1" w:rsidRPr="000063D1">
        <w:rPr>
          <w:rFonts w:ascii="Arial" w:hAnsi="Arial" w:cs="Arial"/>
          <w:lang w:val="el-GR"/>
        </w:rPr>
        <w:t xml:space="preserve">ολυσυλλεκτική προσέγγιση </w:t>
      </w:r>
      <w:proofErr w:type="spellStart"/>
      <w:r w:rsidR="000063D1" w:rsidRPr="000063D1">
        <w:rPr>
          <w:rFonts w:ascii="Arial" w:hAnsi="Arial" w:cs="Arial"/>
          <w:lang w:val="el-GR"/>
        </w:rPr>
        <w:t>πολυεπίπεδης</w:t>
      </w:r>
      <w:proofErr w:type="spellEnd"/>
      <w:r w:rsidR="000063D1" w:rsidRPr="000063D1">
        <w:rPr>
          <w:rFonts w:ascii="Arial" w:hAnsi="Arial" w:cs="Arial"/>
          <w:lang w:val="el-GR"/>
        </w:rPr>
        <w:t xml:space="preserve"> διακυβέρνησης</w:t>
      </w:r>
      <w:r w:rsidR="000063D1">
        <w:rPr>
          <w:rFonts w:ascii="Arial" w:hAnsi="Arial" w:cs="Arial"/>
          <w:lang w:val="el-GR"/>
        </w:rPr>
        <w:t xml:space="preserve">, όπως και την </w:t>
      </w:r>
      <w:r w:rsidR="000063D1" w:rsidRPr="000063D1">
        <w:rPr>
          <w:rFonts w:ascii="Arial" w:hAnsi="Arial" w:cs="Arial"/>
          <w:lang w:val="el-GR"/>
        </w:rPr>
        <w:t>ολοκληρωμένη χρήση πολλαπλών πηγών χρηματοδότησης</w:t>
      </w:r>
      <w:r w:rsidR="000063D1">
        <w:rPr>
          <w:rFonts w:ascii="Arial" w:hAnsi="Arial" w:cs="Arial"/>
          <w:lang w:val="el-GR"/>
        </w:rPr>
        <w:t xml:space="preserve"> με </w:t>
      </w:r>
      <w:r w:rsidR="000063D1" w:rsidRPr="000063D1">
        <w:rPr>
          <w:rFonts w:ascii="Arial" w:hAnsi="Arial" w:cs="Arial"/>
          <w:lang w:val="el-GR"/>
        </w:rPr>
        <w:t>προσανατολισμό στα αποτελέσματα</w:t>
      </w:r>
      <w:r w:rsidR="000063D1">
        <w:rPr>
          <w:rFonts w:ascii="Arial" w:hAnsi="Arial" w:cs="Arial"/>
          <w:lang w:val="el-GR"/>
        </w:rPr>
        <w:t xml:space="preserve">, την </w:t>
      </w:r>
      <w:r w:rsidR="000063D1" w:rsidRPr="000063D1">
        <w:rPr>
          <w:rFonts w:ascii="Arial" w:hAnsi="Arial" w:cs="Arial"/>
          <w:lang w:val="el-GR"/>
        </w:rPr>
        <w:t>παρακολούθηση και αξιολόγηση</w:t>
      </w:r>
      <w:r w:rsidR="000063D1">
        <w:rPr>
          <w:rFonts w:ascii="Arial" w:hAnsi="Arial" w:cs="Arial"/>
          <w:lang w:val="el-GR"/>
        </w:rPr>
        <w:t>.</w:t>
      </w:r>
    </w:p>
    <w:p w14:paraId="55D420BD" w14:textId="17A06054" w:rsidR="00950D1F" w:rsidRPr="00950D1F"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Η Ευρωπαϊκή Πράσινη Συμφωνία (Ε.Ε., 2019) αποτελεί ουσιαστικά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w:t>
      </w:r>
      <w:r w:rsidRPr="00950D1F">
        <w:rPr>
          <w:rFonts w:ascii="Arial" w:hAnsi="Arial" w:cs="Arial"/>
          <w:lang w:val="el-GR"/>
        </w:rPr>
        <w:lastRenderedPageBreak/>
        <w:t xml:space="preserve">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Pr="00950D1F">
        <w:rPr>
          <w:rFonts w:ascii="Arial" w:hAnsi="Arial" w:cs="Arial"/>
          <w:lang w:val="el-GR"/>
        </w:rPr>
        <w:t>τοποκεντρική</w:t>
      </w:r>
      <w:proofErr w:type="spellEnd"/>
      <w:r w:rsidRPr="00950D1F">
        <w:rPr>
          <w:rFonts w:ascii="Arial" w:hAnsi="Arial" w:cs="Arial"/>
          <w:lang w:val="el-GR"/>
        </w:rPr>
        <w:t xml:space="preserve"> προσέγγιση, αξιοποιώντας το ποικίλο δυναμικό όλων των περιοχών και βελτιώνοντας τη συνολική εδαφική ισορροπία στην Ευρώπη.</w:t>
      </w:r>
      <w:r w:rsidR="000063D1">
        <w:rPr>
          <w:rFonts w:ascii="Arial" w:hAnsi="Arial" w:cs="Arial"/>
          <w:lang w:val="el-GR"/>
        </w:rPr>
        <w:t xml:space="preserve"> </w:t>
      </w:r>
      <w:r w:rsidRPr="00BB4D37">
        <w:rPr>
          <w:rFonts w:ascii="Arial" w:hAnsi="Arial" w:cs="Arial"/>
          <w:lang w:val="el-GR"/>
        </w:rPr>
        <w:t>Η Εδαφική Ατζέντα 2030 (2021) δίνει έμφαση και παρέχει προσανατολισμό στην σημασία του στρατηγικού χωροταξικού σχεδιασμού, και καλεί για την ενίσχυση της εδαφικής διάστασης των τομεακών πολιτικών σε όλα τα επίπεδα διακυβέρνησης.</w:t>
      </w:r>
    </w:p>
    <w:p w14:paraId="4050C804" w14:textId="6FDBEE6C"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Τα Χωρικά Εργαλεία στην προγραμματική περίοδο 2021-2027 συγχρηματοδοτούνται κυρίως από τον Στόχο Πολιτικής (ΣΠ) 5: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950D1F">
        <w:rPr>
          <w:rFonts w:ascii="Arial" w:hAnsi="Arial" w:cs="Arial"/>
          <w:lang w:val="el-GR"/>
        </w:rPr>
        <w:t>ΠεΠ</w:t>
      </w:r>
      <w:proofErr w:type="spellEnd"/>
      <w:r w:rsidRPr="00950D1F">
        <w:rPr>
          <w:rFonts w:ascii="Arial" w:hAnsi="Arial" w:cs="Arial"/>
          <w:lang w:val="el-GR"/>
        </w:rPr>
        <w:t xml:space="preserve">. Η συγχρηματοδότηση των χωρικών εργαλείων δύναται να περιλαμβάνεται και σε άλλους Στόχους Πολιτικής και Ειδικούς Στόχους του </w:t>
      </w:r>
      <w:proofErr w:type="spellStart"/>
      <w:r w:rsidRPr="00950D1F">
        <w:rPr>
          <w:rFonts w:ascii="Arial" w:hAnsi="Arial" w:cs="Arial"/>
          <w:lang w:val="el-GR"/>
        </w:rPr>
        <w:t>ΠεΠ</w:t>
      </w:r>
      <w:proofErr w:type="spellEnd"/>
      <w:r w:rsidRPr="00950D1F">
        <w:rPr>
          <w:rFonts w:ascii="Arial" w:hAnsi="Arial" w:cs="Arial"/>
          <w:lang w:val="el-GR"/>
        </w:rPr>
        <w:t xml:space="preserve">, ή και να προέρχεται από άλλα Προγράμματα και χρηματοδοτικά εργαλεία. </w:t>
      </w:r>
    </w:p>
    <w:p w14:paraId="76160A5B" w14:textId="20EAEE68"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Οι Στρατηγικές ΒΑΑ χρηματοδοτούνται κυρίως από τον Ειδικό Στόχο 5</w:t>
      </w:r>
      <w:r w:rsidRPr="00950D1F">
        <w:rPr>
          <w:rFonts w:ascii="Arial" w:hAnsi="Arial" w:cs="Arial"/>
        </w:rPr>
        <w:t>i</w:t>
      </w:r>
      <w:r w:rsidRPr="00950D1F">
        <w:rPr>
          <w:rFonts w:ascii="Arial" w:hAnsi="Arial" w:cs="Arial"/>
          <w:lang w:val="el-GR"/>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Κατά τον σχεδιασμό των ΣΒΑΑ λαμβάνεται υπόψη το στρατηγικό πλαίσιο της Ε.Ε.: Εγχειρίδιο για τις Στρατηγικές Βιώσιμης Αστικής Ανάπτυξης, Νέα Χάρτα της Λειψίας, Εδαφική Ατζέντα 2030, Αρχές για την Αστική Ανάπτυξη του ΟΟΣΑ και Αστική Ατζέντα για την ΕΕ.</w:t>
      </w:r>
    </w:p>
    <w:p w14:paraId="6FC8C027" w14:textId="3D840A10" w:rsidR="00BB4D37" w:rsidRPr="00950D1F" w:rsidRDefault="00BB4D37" w:rsidP="00EA5361">
      <w:pPr>
        <w:spacing w:before="0" w:after="0" w:line="360" w:lineRule="auto"/>
        <w:jc w:val="both"/>
        <w:rPr>
          <w:rFonts w:ascii="Arial" w:hAnsi="Arial" w:cs="Arial"/>
          <w:lang w:val="el-GR"/>
        </w:rPr>
      </w:pPr>
      <w:r w:rsidRPr="00BB4D37">
        <w:rPr>
          <w:rFonts w:ascii="Arial" w:hAnsi="Arial" w:cs="Arial"/>
          <w:lang w:val="el-GR"/>
        </w:rPr>
        <w:t>Κατά την περίοδο προγραμματισμού 2014-2020, η Πολιτική Συνοχής κατέστησε υποχρεωτική την ΒΑΑ (τουλάχιστον 5% των κονδυλίων του ΕΤΠΑ, προορίζονταν για ΒΑΑ σε κάθε κράτος μέλος) και επιβεβαίωσε τη στρατηγική διάσταση της ολοκληρωμένης προσέγγισης. Τα βασικά χαρακτηριστικά της ΟΧΕ-ΒΑΑ διατηρούνται στην προγραμματική περίοδο 2021-2027, ενώ αυξάνεται το ελάχιστο ποσοστό των κονδυλίων του ΕΤΠΑ που προορίζονται για ΟΧΕ-ΒΑΑ στο 8%.</w:t>
      </w:r>
    </w:p>
    <w:p w14:paraId="1B399874" w14:textId="1904445C" w:rsidR="00E1685C" w:rsidRPr="00E1685C" w:rsidRDefault="00E1685C" w:rsidP="00EA5361">
      <w:pPr>
        <w:spacing w:before="0" w:after="0" w:line="360" w:lineRule="auto"/>
        <w:jc w:val="both"/>
        <w:rPr>
          <w:rFonts w:ascii="Arial" w:hAnsi="Arial" w:cs="Arial"/>
          <w:lang w:val="el-GR"/>
        </w:rPr>
      </w:pPr>
      <w:r w:rsidRPr="00E1685C">
        <w:rPr>
          <w:rFonts w:ascii="Arial" w:hAnsi="Arial" w:cs="Arial"/>
          <w:lang w:val="el-GR"/>
        </w:rPr>
        <w:t>Στο πλαίσιο του ΠΕΠ Πελοποννήσου προωθήθηκαν δύο (2) χωρικές παρεμβάσεις Βιώσιμης Αστικής Ανάπτυξης, η Στρατηγική ΒΑΑ του Δήμου Καλαμάτας με τίτλο: «Καλαμάτα 2020:Βιώσιμη και Έξυπνη Πόλη» και η Στρατηγική ΒΑΑ των Δήμων Άργους-Μυκηνών και Ναυπλιέων.</w:t>
      </w:r>
    </w:p>
    <w:p w14:paraId="6196A11C" w14:textId="77777777" w:rsidR="00C85039" w:rsidRPr="00C85039" w:rsidRDefault="00950D1F" w:rsidP="00EA5361">
      <w:pPr>
        <w:spacing w:before="0" w:after="0" w:line="360" w:lineRule="auto"/>
        <w:jc w:val="both"/>
        <w:rPr>
          <w:rFonts w:ascii="Arial" w:hAnsi="Arial" w:cs="Arial"/>
          <w:lang w:val="el-GR"/>
        </w:rPr>
      </w:pPr>
      <w:r w:rsidRPr="006273D9">
        <w:rPr>
          <w:rFonts w:ascii="Arial" w:hAnsi="Arial" w:cs="Arial"/>
          <w:b/>
          <w:bCs/>
          <w:lang w:val="el-GR"/>
        </w:rPr>
        <w:t>Σύμφωνα με την στρατηγική του Προγράμματος «</w:t>
      </w:r>
      <w:r w:rsidR="00E1685C">
        <w:rPr>
          <w:rFonts w:ascii="Arial" w:hAnsi="Arial" w:cs="Arial"/>
          <w:b/>
          <w:bCs/>
          <w:lang w:val="el-GR"/>
        </w:rPr>
        <w:t>Πελοπόννησος</w:t>
      </w:r>
      <w:r w:rsidRPr="006273D9">
        <w:rPr>
          <w:rFonts w:ascii="Arial" w:hAnsi="Arial" w:cs="Arial"/>
          <w:b/>
          <w:bCs/>
          <w:lang w:val="el-GR"/>
        </w:rPr>
        <w:t>» 2021-2027</w:t>
      </w:r>
      <w:r w:rsidRPr="00950D1F">
        <w:rPr>
          <w:rFonts w:ascii="Arial" w:hAnsi="Arial" w:cs="Arial"/>
          <w:lang w:val="el-GR"/>
        </w:rPr>
        <w:t xml:space="preserve">, </w:t>
      </w:r>
      <w:r w:rsidR="00C85039" w:rsidRPr="00C85039">
        <w:rPr>
          <w:rFonts w:ascii="Arial" w:hAnsi="Arial" w:cs="Arial"/>
          <w:lang w:val="el-GR"/>
        </w:rPr>
        <w:t>με δεδομένη την ύπαρξη έξι (6) κύριων αστικών κέντρων στην Περιφέρεια Πελοποννήσου, εκ των οποίων τα πέντε (5) είναι πρωτεύουσες των αντίστοιχων Περιφερειακών Ενοτήτων και το έκτο είναι το μεγαλύτερο αστικό κέντρο μιας Περιφερειακής Ενότητας (μεγαλύτερο σε πληθυσμό και από την πρωτεύουσα της Περιφερειακής Ενότητας), αλλά 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να εφαρμοστούν οι ακόλουθες τέσσερις (4) Στρατηγικές Βιώσιμης Αστικής Ανάπτυξης (ΣΒΑΑ):</w:t>
      </w:r>
    </w:p>
    <w:p w14:paraId="6AAFA9E7"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Καλαμάτας</w:t>
      </w:r>
    </w:p>
    <w:p w14:paraId="7015F0F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Τριπόλεως</w:t>
      </w:r>
    </w:p>
    <w:p w14:paraId="14CAED3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Σπάρτης</w:t>
      </w:r>
    </w:p>
    <w:p w14:paraId="47FBC9A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lastRenderedPageBreak/>
        <w:t>Περιοχή Παρέμβασης Δήμων Κορινθίων -Λουτρακίου/Περαχώρας/Αγίων Θεοδώρων</w:t>
      </w:r>
    </w:p>
    <w:p w14:paraId="2174B223"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Επίσης, σύμφωνα με το Πρόγραμμα, η αξιολόγηση και η έγκριση των ΣΒΑΑ θα γίνει στη βάση συγκεκριμένων κριτηρίων, τόσο ποσοτικών (π.χ. πληθυσμιακή συγκέντρωση), όσο και επί της ποιότητας των στρατηγικών, ως προς τους στόχους τους και ως προς το σύστημα διακυβέρνησής τους. Δεδομένου ότι βρίσκονται σε εξέλιξη δύο ΣΒΑΑ θα πρέπει να δοθεί έμφαση σε ευρύτερες περιοχές παρέμβασης και οι δράσεις δύνανται να χρηματοδοτηθούν από περισσότερα του ενός Ταμεία. Οι στρατηγικές ΒΑΑ που θα εφαρμοσθούν θα απαντούν ολιστικά σε συγκεκριμένες προκλήσεις των περιοχών παρέμβασης που θα επιλεγούν και θα εστιάσουν στην:</w:t>
      </w:r>
    </w:p>
    <w:p w14:paraId="14E2BCB6"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με προσεγγίσεις που βασίζονται στο οικοσύστημα ή/και λύσεις που βασίζονται στη φύση.</w:t>
      </w:r>
    </w:p>
    <w:p w14:paraId="596E5D58"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5D9CAD69" w14:textId="6BC87977" w:rsidR="00806D79" w:rsidRPr="000D3BE0" w:rsidRDefault="000D3BE0" w:rsidP="00C94779">
      <w:pPr>
        <w:pStyle w:val="2"/>
        <w:spacing w:before="120" w:after="120" w:line="280" w:lineRule="atLeast"/>
        <w:rPr>
          <w:lang w:val="el-GR"/>
        </w:rPr>
      </w:pPr>
      <w:bookmarkStart w:id="2" w:name="_Toc166746001"/>
      <w:r>
        <w:rPr>
          <w:lang w:val="el-GR"/>
        </w:rPr>
        <w:t xml:space="preserve">1.2 </w:t>
      </w:r>
      <w:r w:rsidR="00364F82" w:rsidRPr="000D3BE0">
        <w:rPr>
          <w:lang w:val="el-GR"/>
        </w:rPr>
        <w:t>ΚΑΝΟΝΙΣΤΙΚΟ ΠΛΑΙΣΙΟ</w:t>
      </w:r>
      <w:bookmarkEnd w:id="2"/>
    </w:p>
    <w:p w14:paraId="5F3E6BD3" w14:textId="26219ACD"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BB4D37">
        <w:rPr>
          <w:rFonts w:ascii="Arial" w:hAnsi="Arial" w:cs="Arial"/>
          <w:lang w:val="el-GR"/>
        </w:rPr>
        <w:t>:</w:t>
      </w:r>
      <w:r w:rsidRPr="00BB4D37">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BB4D37">
        <w:rPr>
          <w:rFonts w:ascii="Arial" w:hAnsi="Arial" w:cs="Arial"/>
          <w:lang w:val="el-GR"/>
        </w:rPr>
        <w:t>ΠεΠ</w:t>
      </w:r>
      <w:proofErr w:type="spellEnd"/>
      <w:r w:rsidRPr="00BB4D37">
        <w:rPr>
          <w:rFonts w:ascii="Arial" w:hAnsi="Arial" w:cs="Arial"/>
          <w:lang w:val="el-GR"/>
        </w:rPr>
        <w:t xml:space="preserve"> και των </w:t>
      </w:r>
      <w:r w:rsidR="003D435D" w:rsidRPr="00BB4D37">
        <w:rPr>
          <w:rFonts w:ascii="Arial" w:hAnsi="Arial" w:cs="Arial"/>
          <w:lang w:val="el-GR"/>
        </w:rPr>
        <w:t>Ε</w:t>
      </w:r>
      <w:r w:rsidRPr="00BB4D37">
        <w:rPr>
          <w:rFonts w:ascii="Arial" w:hAnsi="Arial" w:cs="Arial"/>
          <w:lang w:val="el-GR"/>
        </w:rPr>
        <w:t xml:space="preserve">ιδικών </w:t>
      </w:r>
      <w:r w:rsidR="003D435D" w:rsidRPr="00BB4D37">
        <w:rPr>
          <w:rFonts w:ascii="Arial" w:hAnsi="Arial" w:cs="Arial"/>
          <w:lang w:val="el-GR"/>
        </w:rPr>
        <w:t>Σ</w:t>
      </w:r>
      <w:r w:rsidRPr="00BB4D37">
        <w:rPr>
          <w:rFonts w:ascii="Arial" w:hAnsi="Arial" w:cs="Arial"/>
          <w:lang w:val="el-GR"/>
        </w:rPr>
        <w:t>τόχων:</w:t>
      </w:r>
    </w:p>
    <w:p w14:paraId="78BB677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487C92E6"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p w14:paraId="6E1C5F96" w14:textId="66BE34FE"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συγχρηματοδότηση των χωρικών εργαλείων δύναται να περιλαμβάνεται και σε άλλους </w:t>
      </w:r>
      <w:r w:rsidR="005A7157" w:rsidRPr="00BB4D37">
        <w:rPr>
          <w:rFonts w:ascii="Arial" w:hAnsi="Arial" w:cs="Arial"/>
          <w:lang w:val="el-GR"/>
        </w:rPr>
        <w:t>Σ</w:t>
      </w:r>
      <w:r w:rsidRPr="00BB4D37">
        <w:rPr>
          <w:rFonts w:ascii="Arial" w:hAnsi="Arial" w:cs="Arial"/>
          <w:lang w:val="el-GR"/>
        </w:rPr>
        <w:t>τόχους Πολιτικής και Ειδικούς Στόχους του Προγράμματος, από άλλα Προγράμματα</w:t>
      </w:r>
      <w:r w:rsidR="003D435D" w:rsidRPr="00BB4D37">
        <w:rPr>
          <w:rFonts w:ascii="Arial" w:hAnsi="Arial" w:cs="Arial"/>
          <w:lang w:val="el-GR"/>
        </w:rPr>
        <w:t>,</w:t>
      </w:r>
      <w:r w:rsidRPr="00BB4D37">
        <w:rPr>
          <w:rFonts w:ascii="Arial" w:hAnsi="Arial" w:cs="Arial"/>
          <w:lang w:val="el-GR"/>
        </w:rPr>
        <w:t xml:space="preserve"> καθώς και άλλα χρηματοδοτικά εργαλεία.</w:t>
      </w:r>
    </w:p>
    <w:p w14:paraId="518BFC1F" w14:textId="54892D1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28 - 34 του Καν 1060/2</w:t>
      </w:r>
      <w:r w:rsidR="007D3717" w:rsidRPr="00BB4D37">
        <w:rPr>
          <w:rFonts w:ascii="Arial" w:hAnsi="Arial" w:cs="Arial"/>
          <w:i/>
          <w:iCs/>
          <w:lang w:val="el-GR"/>
        </w:rPr>
        <w:t>1</w:t>
      </w:r>
      <w:r w:rsidRPr="00BB4D37">
        <w:rPr>
          <w:rFonts w:ascii="Arial" w:hAnsi="Arial" w:cs="Arial"/>
          <w:i/>
          <w:iCs/>
          <w:lang w:val="el-GR"/>
        </w:rPr>
        <w:t xml:space="preserve"> Κανονισμού Κοινών Διατάξεων</w:t>
      </w:r>
    </w:p>
    <w:p w14:paraId="6D1837AB" w14:textId="35750976"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3 , 9, 10 και 11 Κανονισμού 1058/2</w:t>
      </w:r>
      <w:r w:rsidR="00E1704A">
        <w:rPr>
          <w:rFonts w:ascii="Arial" w:hAnsi="Arial" w:cs="Arial"/>
          <w:i/>
          <w:iCs/>
          <w:lang w:val="el-GR"/>
        </w:rPr>
        <w:t>1</w:t>
      </w:r>
      <w:r w:rsidRPr="00BB4D37">
        <w:rPr>
          <w:rFonts w:ascii="Arial" w:hAnsi="Arial" w:cs="Arial"/>
          <w:i/>
          <w:iCs/>
          <w:lang w:val="el-GR"/>
        </w:rPr>
        <w:t xml:space="preserve"> για το ΕΤΠΑ/ΤΑ</w:t>
      </w:r>
    </w:p>
    <w:p w14:paraId="551C7F9A" w14:textId="6A81A60E"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Προοίμιο (23)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415817AE" w14:textId="644C9F2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Άρθρο 4.2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6B9134CB" w14:textId="77777777"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ΕΣΠΑ 2021-2027</w:t>
      </w:r>
    </w:p>
    <w:p w14:paraId="3CA32DA2" w14:textId="7A35EEDC"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το Άρθρο 28 του</w:t>
      </w:r>
      <w:r w:rsidR="008F4593" w:rsidRPr="00BB4D37">
        <w:rPr>
          <w:rFonts w:ascii="Arial" w:hAnsi="Arial" w:cs="Arial"/>
          <w:lang w:val="el-GR"/>
        </w:rPr>
        <w:t xml:space="preserve"> </w:t>
      </w:r>
      <w:r w:rsidRPr="00BB4D37">
        <w:rPr>
          <w:rFonts w:ascii="Arial" w:hAnsi="Arial" w:cs="Arial"/>
          <w:lang w:val="el-GR"/>
        </w:rPr>
        <w:t>Κανονισμ</w:t>
      </w:r>
      <w:r w:rsidR="008F4593" w:rsidRPr="00BB4D37">
        <w:rPr>
          <w:rFonts w:ascii="Arial" w:hAnsi="Arial" w:cs="Arial"/>
          <w:lang w:val="el-GR"/>
        </w:rPr>
        <w:t>ού</w:t>
      </w:r>
      <w:r w:rsidRPr="00BB4D37">
        <w:rPr>
          <w:rFonts w:ascii="Arial" w:hAnsi="Arial" w:cs="Arial"/>
          <w:lang w:val="el-GR"/>
        </w:rPr>
        <w:t xml:space="preserve"> Κοινών Διατάξεων</w:t>
      </w:r>
      <w:r w:rsidR="008F4593" w:rsidRPr="00BB4D37">
        <w:rPr>
          <w:rFonts w:ascii="Arial" w:hAnsi="Arial" w:cs="Arial"/>
          <w:lang w:val="el-GR"/>
        </w:rPr>
        <w:t xml:space="preserve"> 2021/1060</w:t>
      </w:r>
      <w:r w:rsidRPr="00BB4D37">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Ολοκληρωμένες Χωρικές Επενδύσεις (ΟΧΕ, ΟΧΕ-ΒΑΑ)</w:t>
      </w:r>
    </w:p>
    <w:p w14:paraId="1F6B279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Τοπική Ανάπτυξη μέσω Πρωτοβουλιών των Τοπικών Κοινοτήτων (ΤΑΠΤΟΚ)</w:t>
      </w:r>
    </w:p>
    <w:p w14:paraId="6CDB905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lastRenderedPageBreak/>
        <w:t>Άλλο Εθνικό Εργαλείο</w:t>
      </w:r>
    </w:p>
    <w:p w14:paraId="3E3E5A4A" w14:textId="29CC628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ΟΧΕ, ΟΧΕ-ΒΑΑ και ΤΑΠΤΟΚ είναι τα εργαλεία που δύναται να χρησιμοποιηθούν</w:t>
      </w:r>
      <w:r w:rsidR="003D435D" w:rsidRPr="00BB4D37">
        <w:rPr>
          <w:rFonts w:ascii="Arial" w:hAnsi="Arial" w:cs="Arial"/>
          <w:lang w:val="el-GR"/>
        </w:rPr>
        <w:t>,</w:t>
      </w:r>
      <w:r w:rsidRPr="00BB4D37">
        <w:rPr>
          <w:rFonts w:ascii="Arial" w:hAnsi="Arial" w:cs="Arial"/>
          <w:lang w:val="el-GR"/>
        </w:rPr>
        <w:t xml:space="preserve"> </w:t>
      </w:r>
      <w:r w:rsidR="00806D79" w:rsidRPr="00BB4D37">
        <w:rPr>
          <w:rFonts w:ascii="Arial" w:hAnsi="Arial" w:cs="Arial"/>
          <w:lang w:val="el-GR"/>
        </w:rPr>
        <w:t xml:space="preserve">όπως </w:t>
      </w:r>
      <w:r w:rsidRPr="00BB4D37">
        <w:rPr>
          <w:rFonts w:ascii="Arial" w:hAnsi="Arial" w:cs="Arial"/>
          <w:lang w:val="el-GR"/>
        </w:rPr>
        <w:t>περιγράφονται στο ΕΣΠΑ 2021-2027.</w:t>
      </w:r>
    </w:p>
    <w:p w14:paraId="791A9156"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Για όλα τα χωρικά εργαλεία οι βασικές προϋποθέσεις είναι:</w:t>
      </w:r>
    </w:p>
    <w:p w14:paraId="0B4682E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διαμόρφωση ολοκληρωμένης χωρικής στρατηγικής στο κατάλληλο </w:t>
      </w:r>
      <w:proofErr w:type="spellStart"/>
      <w:r w:rsidRPr="00BB4D37">
        <w:rPr>
          <w:rFonts w:ascii="Arial" w:hAnsi="Arial" w:cs="Arial"/>
          <w:lang w:val="el-GR"/>
        </w:rPr>
        <w:t>υπο</w:t>
      </w:r>
      <w:proofErr w:type="spellEnd"/>
      <w:r w:rsidRPr="00BB4D37">
        <w:rPr>
          <w:rFonts w:ascii="Arial" w:hAnsi="Arial" w:cs="Arial"/>
          <w:lang w:val="el-GR"/>
        </w:rPr>
        <w:t>-περιφερειακό επίπεδο με ευθύνη των αρμόδιων χωρικών αρχών</w:t>
      </w:r>
    </w:p>
    <w:p w14:paraId="2B17EEA5"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w:t>
      </w:r>
      <w:proofErr w:type="spellStart"/>
      <w:r w:rsidRPr="00BB4D37">
        <w:rPr>
          <w:rFonts w:ascii="Arial" w:hAnsi="Arial" w:cs="Arial"/>
          <w:lang w:val="el-GR"/>
        </w:rPr>
        <w:t>πολυεπίπεδη</w:t>
      </w:r>
      <w:proofErr w:type="spellEnd"/>
      <w:r w:rsidRPr="00BB4D37">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715EAC8E" w14:textId="483B78DB"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w:t>
      </w:r>
    </w:p>
    <w:p w14:paraId="580EC5E3"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BB4D37">
        <w:rPr>
          <w:rFonts w:ascii="Arial" w:hAnsi="Arial" w:cs="Arial"/>
        </w:rPr>
        <w:t>o</w:t>
      </w:r>
      <w:r w:rsidRPr="00BB4D37">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BB4D37">
        <w:rPr>
          <w:rFonts w:ascii="Arial" w:hAnsi="Arial" w:cs="Arial"/>
          <w:lang w:val="el-GR"/>
        </w:rPr>
        <w:t>πολυεπίπεδη</w:t>
      </w:r>
      <w:proofErr w:type="spellEnd"/>
      <w:r w:rsidRPr="00BB4D37">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w:t>
      </w:r>
      <w:r w:rsidRPr="00BB4D37">
        <w:rPr>
          <w:rFonts w:ascii="Arial" w:hAnsi="Arial" w:cs="Arial"/>
          <w:lang w:val="el-GR"/>
        </w:rPr>
        <w:lastRenderedPageBreak/>
        <w:t xml:space="preserve">προσανατολισμό στα αποτελέσματα και την προβολή των θεματικών αποτελεσμάτων των ολοκληρωμένων χωρικών στρατηγικών. </w:t>
      </w:r>
    </w:p>
    <w:p w14:paraId="52375FE5" w14:textId="213F7F5F" w:rsidR="000A67C4" w:rsidRPr="0072340D" w:rsidRDefault="00DC400A" w:rsidP="00FB21AC">
      <w:pPr>
        <w:pStyle w:val="1"/>
        <w:numPr>
          <w:ilvl w:val="0"/>
          <w:numId w:val="2"/>
        </w:numPr>
        <w:spacing w:before="120" w:after="120" w:line="280" w:lineRule="atLeast"/>
        <w:rPr>
          <w:lang w:val="el-GR"/>
        </w:rPr>
      </w:pPr>
      <w:bookmarkStart w:id="3" w:name="_Toc166746002"/>
      <w:r w:rsidRPr="00BC1803">
        <w:rPr>
          <w:lang w:val="el-GR"/>
        </w:rPr>
        <w:t>ΠΛΑΙΣΙΟ ΣΧΕΔΙΑΣΜΟΥ, ΥΠΟΒΟΛΗΣ ΚΑΙ ΑΞΙΟΛΟΓΗΣΗΣ ΠΡΟΤΑΣΗΣ ΣΒΑΑ</w:t>
      </w:r>
      <w:bookmarkEnd w:id="3"/>
    </w:p>
    <w:p w14:paraId="58A81F98" w14:textId="43A36F54" w:rsidR="00DC400A" w:rsidRPr="00BC1803" w:rsidRDefault="00BC1803" w:rsidP="00FB21AC">
      <w:pPr>
        <w:pStyle w:val="2"/>
        <w:spacing w:before="120" w:after="120" w:line="280" w:lineRule="atLeast"/>
        <w:rPr>
          <w:lang w:val="el-GR"/>
        </w:rPr>
      </w:pPr>
      <w:bookmarkStart w:id="4" w:name="_Toc166746003"/>
      <w:r>
        <w:rPr>
          <w:lang w:val="el-GR"/>
        </w:rPr>
        <w:t xml:space="preserve">2.1 </w:t>
      </w:r>
      <w:r w:rsidR="00DC400A" w:rsidRPr="00BC1803">
        <w:rPr>
          <w:lang w:val="el-GR"/>
        </w:rPr>
        <w:t>ΒΑΣΙΚΕΣ ΠΛΗΡΟΦΟΡΙΕΣ ΠΡΟΣΚΛΗΣΗΣ</w:t>
      </w:r>
      <w:bookmarkEnd w:id="4"/>
    </w:p>
    <w:p w14:paraId="6B3289DC" w14:textId="0A299550" w:rsidR="00BC4617" w:rsidRPr="00EA5361" w:rsidRDefault="00AA692E" w:rsidP="00EA5361">
      <w:pPr>
        <w:spacing w:before="0" w:after="0" w:line="360" w:lineRule="auto"/>
        <w:jc w:val="both"/>
        <w:rPr>
          <w:rFonts w:ascii="Arial" w:hAnsi="Arial" w:cs="Arial"/>
          <w:lang w:val="el-GR"/>
        </w:rPr>
      </w:pPr>
      <w:r w:rsidRPr="00AA692E">
        <w:rPr>
          <w:rFonts w:ascii="Arial" w:hAnsi="Arial" w:cs="Arial"/>
          <w:lang w:val="el-GR"/>
        </w:rPr>
        <w:t xml:space="preserve">Η Πρόσκληση </w:t>
      </w:r>
      <w:r w:rsidR="002A0881" w:rsidRPr="002A0881">
        <w:rPr>
          <w:rFonts w:ascii="Arial" w:hAnsi="Arial" w:cs="Arial"/>
          <w:lang w:val="el-GR"/>
        </w:rPr>
        <w:t xml:space="preserve">αφορά </w:t>
      </w:r>
      <w:r w:rsidR="00C85039" w:rsidRPr="00BC4617">
        <w:rPr>
          <w:rFonts w:ascii="Arial" w:hAnsi="Arial" w:cs="Arial"/>
          <w:lang w:val="el-GR"/>
        </w:rPr>
        <w:t xml:space="preserve">στην </w:t>
      </w:r>
      <w:r w:rsidR="00C85039" w:rsidRPr="00EA5361">
        <w:rPr>
          <w:rFonts w:ascii="Arial" w:hAnsi="Arial" w:cs="Arial"/>
          <w:lang w:val="el-GR"/>
        </w:rPr>
        <w:t xml:space="preserve">υποβολή </w:t>
      </w:r>
      <w:r w:rsidR="00BC4617" w:rsidRPr="00BC4617">
        <w:rPr>
          <w:rFonts w:ascii="Arial" w:hAnsi="Arial" w:cs="Arial"/>
          <w:lang w:val="el-GR"/>
        </w:rPr>
        <w:t>προτάσεων</w:t>
      </w:r>
      <w:r w:rsidR="00BC4617" w:rsidRPr="00EA5361">
        <w:rPr>
          <w:rFonts w:ascii="Arial" w:hAnsi="Arial" w:cs="Arial"/>
          <w:lang w:val="el-GR"/>
        </w:rPr>
        <w:t xml:space="preserve"> </w:t>
      </w:r>
      <w:r w:rsidR="00BC4617" w:rsidRPr="00EA5361">
        <w:rPr>
          <w:rFonts w:ascii="Arial" w:hAnsi="Arial" w:cs="Arial"/>
          <w:b/>
          <w:bCs/>
          <w:lang w:val="el-GR"/>
        </w:rPr>
        <w:t xml:space="preserve">Στρατηγικής Βιώσιμης Αστικής Ανάπτυξης (ΒΑΑ) </w:t>
      </w:r>
      <w:r w:rsidR="00BC4617" w:rsidRPr="00EA5361">
        <w:rPr>
          <w:rFonts w:ascii="Arial" w:hAnsi="Arial" w:cs="Arial"/>
          <w:lang w:val="el-GR"/>
        </w:rPr>
        <w:t xml:space="preserve">με εφαρμογή του εργαλείου των </w:t>
      </w:r>
      <w:r w:rsidR="00BC4617" w:rsidRPr="00EA5361">
        <w:rPr>
          <w:rFonts w:ascii="Arial" w:hAnsi="Arial" w:cs="Arial"/>
          <w:bCs/>
          <w:lang w:val="el-GR"/>
        </w:rPr>
        <w:t xml:space="preserve">Ολοκληρωμένων Χωρικών Επενδύσεων (ΟΧΕ), </w:t>
      </w:r>
      <w:r w:rsidR="00BC4617" w:rsidRPr="00EA5361">
        <w:rPr>
          <w:rFonts w:ascii="Arial" w:hAnsi="Arial" w:cs="Arial"/>
          <w:lang w:val="el-GR"/>
        </w:rPr>
        <w:t>στο πλαίσιο της Προτεραιότητας 6  «</w:t>
      </w:r>
      <w:r w:rsidR="00BC4617" w:rsidRPr="00EA5361">
        <w:rPr>
          <w:rFonts w:ascii="Arial" w:eastAsia="TimesNewRomanPSMT" w:hAnsi="Arial" w:cs="Arial"/>
          <w:lang w:val="el-GR"/>
        </w:rPr>
        <w:t>Ολοκληρωμέ</w:t>
      </w:r>
      <w:r w:rsidR="00BC4617" w:rsidRPr="00EA5361">
        <w:rPr>
          <w:rFonts w:ascii="Arial" w:eastAsia="Malgun Gothic Semilight" w:hAnsi="Arial" w:cs="Arial"/>
          <w:lang w:val="el-GR"/>
        </w:rPr>
        <w:t>νη</w:t>
      </w:r>
      <w:r w:rsidR="00BC4617" w:rsidRPr="00EA5361">
        <w:rPr>
          <w:rFonts w:ascii="Arial" w:eastAsia="TimesNewRomanPSMT" w:hAnsi="Arial" w:cs="Arial"/>
          <w:lang w:val="el-GR"/>
        </w:rPr>
        <w:t xml:space="preserve"> και βιώ</w:t>
      </w:r>
      <w:r w:rsidR="00BC4617" w:rsidRPr="00EA5361">
        <w:rPr>
          <w:rFonts w:ascii="Arial" w:eastAsia="Malgun Gothic Semilight" w:hAnsi="Arial" w:cs="Arial"/>
          <w:lang w:val="el-GR"/>
        </w:rPr>
        <w:t>σιμη</w:t>
      </w:r>
      <w:r w:rsidR="00BC4617" w:rsidRPr="00EA5361">
        <w:rPr>
          <w:rFonts w:ascii="Arial" w:eastAsia="TimesNewRomanPSMT" w:hAnsi="Arial" w:cs="Arial"/>
          <w:lang w:val="el-GR"/>
        </w:rPr>
        <w:t xml:space="preserve"> ανά</w:t>
      </w:r>
      <w:r w:rsidR="00BC4617" w:rsidRPr="00EA5361">
        <w:rPr>
          <w:rFonts w:ascii="Arial" w:eastAsia="Malgun Gothic Semilight" w:hAnsi="Arial" w:cs="Arial"/>
          <w:lang w:val="el-GR"/>
        </w:rPr>
        <w:t>πτυξη</w:t>
      </w:r>
      <w:r w:rsidR="00BC4617" w:rsidRPr="00EA5361">
        <w:rPr>
          <w:rFonts w:ascii="Arial" w:eastAsia="TimesNewRomanPSMT" w:hAnsi="Arial" w:cs="Arial"/>
          <w:lang w:val="el-GR"/>
        </w:rPr>
        <w:t xml:space="preserve"> περιοχώ</w:t>
      </w:r>
      <w:r w:rsidR="00BC4617" w:rsidRPr="00EA5361">
        <w:rPr>
          <w:rFonts w:ascii="Arial" w:eastAsia="Malgun Gothic Semilight" w:hAnsi="Arial" w:cs="Arial"/>
          <w:lang w:val="el-GR"/>
        </w:rPr>
        <w:t>ν</w:t>
      </w:r>
      <w:r w:rsidR="00BC4617" w:rsidRPr="00EA5361">
        <w:rPr>
          <w:rFonts w:ascii="Arial" w:eastAsia="TimesNewRomanPSMT" w:hAnsi="Arial" w:cs="Arial"/>
          <w:lang w:val="el-GR"/>
        </w:rPr>
        <w:t xml:space="preserve"> της Περιφέ</w:t>
      </w:r>
      <w:r w:rsidR="00BC4617" w:rsidRPr="00EA5361">
        <w:rPr>
          <w:rFonts w:ascii="Arial" w:eastAsia="Malgun Gothic Semilight" w:hAnsi="Arial" w:cs="Arial"/>
          <w:lang w:val="el-GR"/>
        </w:rPr>
        <w:t>ρεια</w:t>
      </w:r>
      <w:r w:rsidR="00BC4617" w:rsidRPr="00EA5361">
        <w:rPr>
          <w:rFonts w:ascii="Arial" w:eastAsia="TimesNewRomanPSMT" w:hAnsi="Arial" w:cs="Arial"/>
          <w:lang w:val="el-GR"/>
        </w:rPr>
        <w:t>ς»</w:t>
      </w:r>
      <w:r w:rsidR="00BC4617" w:rsidRPr="00EA5361">
        <w:rPr>
          <w:rFonts w:ascii="Arial" w:hAnsi="Arial" w:cs="Arial"/>
          <w:lang w:val="el-GR"/>
        </w:rPr>
        <w:t xml:space="preserve"> </w:t>
      </w:r>
      <w:r w:rsidR="00BC4617" w:rsidRPr="00EA5361">
        <w:rPr>
          <w:rFonts w:ascii="Arial" w:hAnsi="Arial" w:cs="Arial"/>
          <w:color w:val="000000"/>
          <w:lang w:val="el-GR"/>
        </w:rPr>
        <w:t>του Προγράμματος «ΠΕΛΟΠΟΝΝΗΣΟΣ» 2021-2027</w:t>
      </w:r>
      <w:r w:rsidR="00C85039" w:rsidRPr="003D3012">
        <w:rPr>
          <w:rFonts w:ascii="Arial" w:hAnsi="Arial" w:cs="Arial"/>
          <w:color w:val="00B050"/>
          <w:lang w:val="el-GR"/>
        </w:rPr>
        <w:t xml:space="preserve">, </w:t>
      </w:r>
      <w:r w:rsidR="00C85039" w:rsidRPr="00EA5361">
        <w:rPr>
          <w:rFonts w:ascii="Arial" w:hAnsi="Arial" w:cs="Arial"/>
          <w:lang w:val="el-GR"/>
        </w:rPr>
        <w:t xml:space="preserve">από </w:t>
      </w:r>
      <w:r w:rsidR="00BC4617" w:rsidRPr="00EA5361">
        <w:rPr>
          <w:rFonts w:ascii="Arial" w:hAnsi="Arial" w:cs="Arial"/>
          <w:lang w:val="el-GR"/>
        </w:rPr>
        <w:t xml:space="preserve">τις </w:t>
      </w:r>
      <w:r w:rsidR="00C85039" w:rsidRPr="00EA5361">
        <w:rPr>
          <w:rFonts w:ascii="Arial" w:hAnsi="Arial" w:cs="Arial"/>
          <w:lang w:val="el-GR"/>
        </w:rPr>
        <w:t>αρμόδι</w:t>
      </w:r>
      <w:r w:rsidR="00BC4617" w:rsidRPr="00EA5361">
        <w:rPr>
          <w:rFonts w:ascii="Arial" w:hAnsi="Arial" w:cs="Arial"/>
          <w:lang w:val="el-GR"/>
        </w:rPr>
        <w:t>ες</w:t>
      </w:r>
      <w:r w:rsidR="00C85039" w:rsidRPr="00EA5361">
        <w:rPr>
          <w:rFonts w:ascii="Arial" w:hAnsi="Arial" w:cs="Arial"/>
          <w:lang w:val="el-GR"/>
        </w:rPr>
        <w:t xml:space="preserve"> Χωρική/Αστική </w:t>
      </w:r>
      <w:r w:rsidR="00BC4617" w:rsidRPr="00EA5361">
        <w:rPr>
          <w:rFonts w:ascii="Arial" w:hAnsi="Arial" w:cs="Arial"/>
          <w:lang w:val="el-GR"/>
        </w:rPr>
        <w:t xml:space="preserve">Αρχές </w:t>
      </w:r>
      <w:r w:rsidR="00C85039" w:rsidRPr="00EA5361">
        <w:rPr>
          <w:rFonts w:ascii="Arial" w:hAnsi="Arial" w:cs="Arial"/>
          <w:lang w:val="el-GR"/>
        </w:rPr>
        <w:t xml:space="preserve"> </w:t>
      </w:r>
      <w:r w:rsidR="00BC4617" w:rsidRPr="00EA5361">
        <w:rPr>
          <w:rFonts w:ascii="Arial" w:hAnsi="Arial" w:cs="Arial"/>
          <w:lang w:val="el-GR"/>
        </w:rPr>
        <w:t>όπως αναφέρονται παρακάτω:</w:t>
      </w:r>
    </w:p>
    <w:p w14:paraId="3E4C2751" w14:textId="7851E3F8" w:rsidR="00BC4617" w:rsidRPr="00EA5361" w:rsidRDefault="00BC4617" w:rsidP="00EA5361">
      <w:pPr>
        <w:pStyle w:val="a4"/>
        <w:numPr>
          <w:ilvl w:val="0"/>
          <w:numId w:val="41"/>
        </w:numPr>
        <w:spacing w:before="0" w:after="0" w:line="360" w:lineRule="auto"/>
        <w:ind w:left="142" w:hanging="142"/>
        <w:jc w:val="both"/>
        <w:rPr>
          <w:rFonts w:ascii="Arial" w:hAnsi="Arial" w:cs="Arial"/>
          <w:lang w:val="el-GR"/>
        </w:rPr>
      </w:pPr>
      <w:r w:rsidRPr="00EA5361">
        <w:rPr>
          <w:rFonts w:ascii="Arial" w:hAnsi="Arial" w:cs="Arial"/>
          <w:lang w:val="el-GR"/>
        </w:rPr>
        <w:t xml:space="preserve">  Δήμος Τρίπολης</w:t>
      </w:r>
    </w:p>
    <w:p w14:paraId="2011DA84" w14:textId="3067C0A4"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 xml:space="preserve">Δήμος Σπάρτης </w:t>
      </w:r>
    </w:p>
    <w:p w14:paraId="09A76D6E" w14:textId="0AE8A89F"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Δήμος Κορινθίων&amp; Δήμος Λουτρακίου-Περαχώρας-Αγ. Θεοδώρων</w:t>
      </w:r>
    </w:p>
    <w:p w14:paraId="1234B52F" w14:textId="5628D57A" w:rsidR="00AA692E" w:rsidRPr="00EA5361" w:rsidRDefault="00C85039" w:rsidP="00EA5361">
      <w:pPr>
        <w:spacing w:before="0" w:after="0" w:line="360" w:lineRule="auto"/>
        <w:jc w:val="both"/>
        <w:rPr>
          <w:rFonts w:ascii="Arial" w:hAnsi="Arial" w:cs="Arial"/>
          <w:b/>
          <w:bCs/>
          <w:lang w:val="el-GR"/>
        </w:rPr>
      </w:pPr>
      <w:r w:rsidRPr="00EA5361">
        <w:rPr>
          <w:rFonts w:ascii="Arial" w:hAnsi="Arial" w:cs="Arial"/>
          <w:lang w:val="el-GR"/>
        </w:rPr>
        <w:t>κάνοντας χρήση του συνημμένου ειδικού «Έντυπου Υποβολής Πρότασης Στρατηγικής Βιώσιμης Αστικής Ανάπτυξης» (Παράρτημα II).</w:t>
      </w:r>
    </w:p>
    <w:p w14:paraId="577DBD40" w14:textId="77927FC9" w:rsidR="00C85039" w:rsidRPr="0054719F" w:rsidRDefault="00C85039" w:rsidP="0054719F">
      <w:pPr>
        <w:autoSpaceDE w:val="0"/>
        <w:autoSpaceDN w:val="0"/>
        <w:adjustRightInd w:val="0"/>
        <w:spacing w:before="60" w:after="60" w:line="360" w:lineRule="auto"/>
        <w:ind w:firstLine="142"/>
        <w:jc w:val="both"/>
        <w:rPr>
          <w:rFonts w:ascii="Arial" w:eastAsia="Times New Roman" w:hAnsi="Arial" w:cs="Arial"/>
          <w:lang w:val="el-GR" w:eastAsia="el-GR"/>
        </w:rPr>
      </w:pPr>
      <w:r w:rsidRPr="00BC4617">
        <w:rPr>
          <w:rFonts w:ascii="Arial" w:hAnsi="Arial" w:cs="Arial"/>
          <w:lang w:val="el-GR"/>
        </w:rPr>
        <w:t xml:space="preserve">Η Στρατηγική ΒΑΑ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w:t>
      </w:r>
      <w:r w:rsidR="00304813" w:rsidRPr="008E5098">
        <w:rPr>
          <w:rFonts w:ascii="Arial" w:eastAsia="Times New Roman" w:hAnsi="Arial" w:cs="Arial"/>
          <w:lang w:val="el-GR" w:eastAsia="el-GR"/>
        </w:rPr>
        <w:t xml:space="preserve">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64D106C7" w14:textId="2DBEEF8A" w:rsidR="003D4C1D" w:rsidRPr="003B005D" w:rsidRDefault="006E6DA6" w:rsidP="00EA5361">
      <w:pPr>
        <w:pStyle w:val="a4"/>
        <w:autoSpaceDE w:val="0"/>
        <w:autoSpaceDN w:val="0"/>
        <w:adjustRightInd w:val="0"/>
        <w:spacing w:before="0" w:after="0" w:line="360" w:lineRule="auto"/>
        <w:ind w:left="0"/>
        <w:jc w:val="both"/>
        <w:rPr>
          <w:rFonts w:ascii="Arial" w:hAnsi="Arial" w:cs="Arial"/>
          <w:lang w:val="el-GR"/>
        </w:rPr>
      </w:pPr>
      <w:r w:rsidRPr="00EA5361">
        <w:rPr>
          <w:rFonts w:ascii="Arial" w:hAnsi="Arial" w:cs="Arial"/>
          <w:lang w:val="el-GR"/>
        </w:rPr>
        <w:t xml:space="preserve">Οι πόροι του Προγράμματος Πελοπόννησος 2021-27, οι οποίοι διατίθενται για χρηματοδότηση νέων στρατηγικών ΒΑΑ, στο πλαίσιο της Προτεραιότητας 6 «Ολοκληρωμένη και βιώσιμη ανάπτυξη περιοχών της Περιφέρειας», καθώς και από τις λοιπές Προτεραιότητες του </w:t>
      </w:r>
      <w:proofErr w:type="spellStart"/>
      <w:r w:rsidRPr="00EA5361">
        <w:rPr>
          <w:rFonts w:ascii="Arial" w:hAnsi="Arial" w:cs="Arial"/>
          <w:lang w:val="el-GR"/>
        </w:rPr>
        <w:t>ΠεΠ</w:t>
      </w:r>
      <w:proofErr w:type="spellEnd"/>
      <w:r w:rsidRPr="00EA5361">
        <w:rPr>
          <w:rFonts w:ascii="Arial" w:hAnsi="Arial" w:cs="Arial"/>
          <w:lang w:val="el-GR"/>
        </w:rPr>
        <w:t xml:space="preserve"> «ΠΕΛΟΠΟΝΝΗΣΟΣ» 2021-2027 για ΣΒΑΑ, ανέρχονται συνολικά σε </w:t>
      </w:r>
      <w:r w:rsidR="00521A12" w:rsidRPr="003B005D">
        <w:rPr>
          <w:rFonts w:ascii="Arial" w:hAnsi="Arial" w:cs="Arial"/>
          <w:lang w:val="el-GR"/>
        </w:rPr>
        <w:t>56.500.000,00</w:t>
      </w:r>
      <w:r w:rsidRPr="003B005D">
        <w:rPr>
          <w:rFonts w:ascii="Arial" w:hAnsi="Arial" w:cs="Arial"/>
          <w:lang w:val="el-GR"/>
        </w:rPr>
        <w:t xml:space="preserve"> ευρώ (Δημόσια Δαπ</w:t>
      </w:r>
      <w:r w:rsidR="008C1832" w:rsidRPr="003B005D">
        <w:rPr>
          <w:rFonts w:ascii="Arial" w:hAnsi="Arial" w:cs="Arial"/>
          <w:lang w:val="el-GR"/>
        </w:rPr>
        <w:t>άνη)</w:t>
      </w:r>
    </w:p>
    <w:p w14:paraId="1FEA6658" w14:textId="0244EAB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Για την υποστήριξη της διακυβέρνησης της Στρατηγικής για κάθε ΟΧΕ-ΒΑΑ, συγκροτείται μια Συνεκτική Ομάδα σε επίπεδο Χωρικών</w:t>
      </w:r>
      <w:r w:rsidR="0072340D">
        <w:rPr>
          <w:rFonts w:ascii="Arial" w:hAnsi="Arial" w:cs="Arial"/>
          <w:lang w:val="el-GR"/>
        </w:rPr>
        <w:t>/Αστικών</w:t>
      </w:r>
      <w:r w:rsidRPr="00AA692E">
        <w:rPr>
          <w:rFonts w:ascii="Arial" w:hAnsi="Arial" w:cs="Arial"/>
          <w:lang w:val="el-GR"/>
        </w:rPr>
        <w:t xml:space="preserve"> Αρχών</w:t>
      </w:r>
      <w:r w:rsidR="00CF07A3">
        <w:rPr>
          <w:rFonts w:ascii="Arial" w:hAnsi="Arial" w:cs="Arial"/>
          <w:lang w:val="el-GR"/>
        </w:rPr>
        <w:t xml:space="preserve">. </w:t>
      </w:r>
      <w:r w:rsidRPr="00AA692E">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7E650C6A" w14:textId="35C5C6D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Οι προτάσεις ΣΒΑΑ που υποβάλλονται στην ΕΥΔ, πρέπει να έχουν εγκριθεί από τα αρμόδια συλλογικά όργανα των Χωρικών/Αστικών αρχών που συμμετέχουν (Δημοτικά συμβούλια).</w:t>
      </w:r>
    </w:p>
    <w:p w14:paraId="0D806155" w14:textId="28EE5623" w:rsidR="00AA692E" w:rsidRPr="00AA692E" w:rsidRDefault="00AA692E" w:rsidP="00EA5361">
      <w:pPr>
        <w:spacing w:before="0" w:after="0" w:line="360" w:lineRule="auto"/>
        <w:jc w:val="both"/>
        <w:rPr>
          <w:rFonts w:ascii="Arial" w:hAnsi="Arial" w:cs="Arial"/>
          <w:lang w:val="el-GR"/>
        </w:rPr>
      </w:pPr>
      <w:bookmarkStart w:id="5" w:name="_Hlk129788887"/>
      <w:r w:rsidRPr="00AA692E">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Βιώσιμης Αστικής Ανάπτυξης», το οποίο είναι συνημμένο στην Πρόσκληση (Παράρτημα ΙΙ) και αποτελεί αναπόσπαστο τμήμα της. </w:t>
      </w:r>
    </w:p>
    <w:p w14:paraId="1122BD18" w14:textId="77777777"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Παράλληλα, οι Χωρικές/Αστικές Αρχές υποβάλλουν συνημμένα στη ψηφιακή πλατφόρμα τα παρακάτω:</w:t>
      </w:r>
    </w:p>
    <w:p w14:paraId="7CBCF292"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 xml:space="preserve">Την Αίτηση υποβολής της Στρατηγικής (περιλαμβάνεται στον Οδηγό υποβολής, Παράρτημα </w:t>
      </w:r>
      <w:r w:rsidRPr="00AA692E">
        <w:rPr>
          <w:rFonts w:ascii="Arial" w:hAnsi="Arial" w:cs="Arial"/>
        </w:rPr>
        <w:t>I</w:t>
      </w:r>
      <w:r w:rsidRPr="00AA692E">
        <w:rPr>
          <w:rFonts w:ascii="Arial" w:hAnsi="Arial" w:cs="Arial"/>
          <w:lang w:val="el-GR"/>
        </w:rPr>
        <w:t>)</w:t>
      </w:r>
    </w:p>
    <w:p w14:paraId="77B2B55C" w14:textId="46EE56CE" w:rsidR="00AA692E" w:rsidRPr="00AA692E" w:rsidRDefault="00AA692E" w:rsidP="00EA5361">
      <w:pPr>
        <w:numPr>
          <w:ilvl w:val="0"/>
          <w:numId w:val="4"/>
        </w:numPr>
        <w:spacing w:before="0" w:after="0" w:line="360" w:lineRule="auto"/>
        <w:jc w:val="both"/>
        <w:rPr>
          <w:rFonts w:ascii="Arial" w:hAnsi="Arial" w:cs="Arial"/>
          <w:lang w:val="el-GR"/>
        </w:rPr>
      </w:pPr>
      <w:bookmarkStart w:id="6" w:name="_Hlk130977616"/>
      <w:r w:rsidRPr="00AA692E">
        <w:rPr>
          <w:rFonts w:ascii="Arial" w:hAnsi="Arial" w:cs="Arial"/>
          <w:lang w:val="el-GR"/>
        </w:rPr>
        <w:t>Απόφαση του αρμόδιου Δημοτικού</w:t>
      </w:r>
      <w:r w:rsidR="00680088">
        <w:rPr>
          <w:rFonts w:ascii="Arial" w:hAnsi="Arial" w:cs="Arial"/>
          <w:lang w:val="el-GR"/>
        </w:rPr>
        <w:t xml:space="preserve"> </w:t>
      </w:r>
      <w:r w:rsidRPr="00AA692E">
        <w:rPr>
          <w:rFonts w:ascii="Arial" w:hAnsi="Arial" w:cs="Arial"/>
          <w:lang w:val="el-GR"/>
        </w:rPr>
        <w:t>Συμβουλίου των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r w:rsidRPr="00AA692E">
        <w:rPr>
          <w:rFonts w:ascii="Arial" w:hAnsi="Arial" w:cs="Arial"/>
          <w:lang w:val="el-GR"/>
        </w:rPr>
        <w:t xml:space="preserve"> που συμμετέχ</w:t>
      </w:r>
      <w:r w:rsidR="00FC03A2">
        <w:rPr>
          <w:rFonts w:ascii="Arial" w:hAnsi="Arial" w:cs="Arial"/>
          <w:lang w:val="el-GR"/>
        </w:rPr>
        <w:t>ει</w:t>
      </w:r>
      <w:r w:rsidRPr="00AA692E">
        <w:rPr>
          <w:rFonts w:ascii="Arial" w:hAnsi="Arial" w:cs="Arial"/>
          <w:lang w:val="el-GR"/>
        </w:rPr>
        <w:t xml:space="preserve"> για την έγκριση και υποβολή της πρότασης Στρατηγικής Βιώσιμης Αστικής Ανάπτυξης</w:t>
      </w:r>
    </w:p>
    <w:p w14:paraId="1DE48109" w14:textId="33EC9416"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Απόφαση συγκρότησης της Συνεκτικής Ομάδας σε επίπεδο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p>
    <w:bookmarkEnd w:id="6"/>
    <w:p w14:paraId="6236FE6C"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lastRenderedPageBreak/>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p>
    <w:bookmarkEnd w:id="5"/>
    <w:p w14:paraId="7B5120FC" w14:textId="5806B1B9" w:rsidR="00C85039" w:rsidRPr="008D75C2" w:rsidRDefault="00C85039" w:rsidP="00EA5361">
      <w:pPr>
        <w:autoSpaceDE w:val="0"/>
        <w:autoSpaceDN w:val="0"/>
        <w:adjustRightInd w:val="0"/>
        <w:spacing w:before="0" w:after="0" w:line="360" w:lineRule="auto"/>
        <w:jc w:val="both"/>
        <w:rPr>
          <w:rFonts w:ascii="Arial" w:hAnsi="Arial" w:cs="Arial"/>
          <w:color w:val="FF0000"/>
          <w:lang w:val="el-GR" w:bidi="he-IL"/>
        </w:rPr>
      </w:pPr>
      <w:r w:rsidRPr="00C85039">
        <w:rPr>
          <w:rFonts w:ascii="Arial" w:hAnsi="Arial" w:cs="Arial"/>
          <w:lang w:val="el-GR" w:bidi="he-IL"/>
        </w:rPr>
        <w:t xml:space="preserve">Ο Φάκελος με την πρόταση ΣΒΑΑ υποβάλλεται υποχρεωτικά σε ηλεκτρονική και έντυπη μορφή στην ΕΥΔ του Προγράμματος «Πελοπόννησος», από την ανάρτηση της </w:t>
      </w:r>
      <w:r w:rsidR="00F845A6">
        <w:rPr>
          <w:rFonts w:ascii="Arial" w:hAnsi="Arial" w:cs="Arial"/>
          <w:lang w:val="el-GR" w:bidi="he-IL"/>
        </w:rPr>
        <w:t>Πρόσκλησης</w:t>
      </w:r>
      <w:r w:rsidRPr="00C85039">
        <w:rPr>
          <w:rFonts w:ascii="Arial" w:hAnsi="Arial" w:cs="Arial"/>
          <w:lang w:val="el-GR" w:bidi="he-IL"/>
        </w:rPr>
        <w:t xml:space="preserve"> στη «Διαύγεια», με καταληκτική ημερομηνία υποβολής </w:t>
      </w:r>
      <w:r w:rsidRPr="00726555">
        <w:rPr>
          <w:rFonts w:ascii="Arial" w:hAnsi="Arial" w:cs="Arial"/>
          <w:b/>
          <w:lang w:val="el-GR" w:bidi="he-IL"/>
        </w:rPr>
        <w:t xml:space="preserve">την </w:t>
      </w:r>
      <w:r w:rsidR="00E260A2">
        <w:rPr>
          <w:rFonts w:ascii="Arial" w:hAnsi="Arial" w:cs="Arial"/>
          <w:b/>
          <w:lang w:val="el-GR" w:bidi="he-IL"/>
        </w:rPr>
        <w:t>13/12/2024</w:t>
      </w:r>
      <w:bookmarkStart w:id="7" w:name="_GoBack"/>
      <w:bookmarkEnd w:id="7"/>
      <w:r w:rsidR="008D75C2" w:rsidRPr="00726555">
        <w:rPr>
          <w:rFonts w:ascii="Arial" w:hAnsi="Arial" w:cs="Arial"/>
          <w:b/>
          <w:lang w:val="el-GR" w:bidi="he-IL"/>
        </w:rPr>
        <w:t xml:space="preserve"> </w:t>
      </w:r>
      <w:r w:rsidRPr="00726555">
        <w:rPr>
          <w:rFonts w:ascii="Arial" w:hAnsi="Arial" w:cs="Arial"/>
          <w:b/>
          <w:lang w:val="el-GR" w:bidi="he-IL"/>
        </w:rPr>
        <w:t xml:space="preserve">και ώρα </w:t>
      </w:r>
      <w:r w:rsidR="008D75C2" w:rsidRPr="00726555">
        <w:rPr>
          <w:rFonts w:ascii="Arial" w:hAnsi="Arial" w:cs="Arial"/>
          <w:b/>
          <w:lang w:val="el-GR" w:bidi="he-IL"/>
        </w:rPr>
        <w:t>15:00</w:t>
      </w:r>
    </w:p>
    <w:p w14:paraId="6EDCE686" w14:textId="1997528E" w:rsidR="000A67C4" w:rsidRPr="00CA02AD" w:rsidRDefault="00A2394E" w:rsidP="00EA5361">
      <w:pPr>
        <w:spacing w:before="0" w:after="0" w:line="360" w:lineRule="auto"/>
        <w:jc w:val="both"/>
        <w:rPr>
          <w:rFonts w:ascii="Arial" w:hAnsi="Arial" w:cs="Arial"/>
          <w:lang w:val="el-GR"/>
        </w:rPr>
      </w:pPr>
      <w:r w:rsidRPr="00A2394E">
        <w:rPr>
          <w:rFonts w:ascii="Arial" w:hAnsi="Arial" w:cs="Arial"/>
          <w:lang w:val="el-GR"/>
        </w:rPr>
        <w:t>Κατόπιν της υποβολής των προτάσεων ΣΒΑΑ θα ακολουθήσει η αξιολόγησή τους από την ΕΥΔ του Προγράμματος «</w:t>
      </w:r>
      <w:r w:rsidR="00C85039">
        <w:rPr>
          <w:rFonts w:ascii="Arial" w:hAnsi="Arial" w:cs="Arial"/>
          <w:lang w:val="el-GR"/>
        </w:rPr>
        <w:t>Πελοπόννησος</w:t>
      </w:r>
      <w:r w:rsidRPr="00A2394E">
        <w:rPr>
          <w:rFonts w:ascii="Arial" w:hAnsi="Arial" w:cs="Arial"/>
          <w:lang w:val="el-GR"/>
        </w:rPr>
        <w:t>» 2021-2027.</w:t>
      </w:r>
      <w:r w:rsidR="006273D9">
        <w:rPr>
          <w:rFonts w:ascii="Arial" w:hAnsi="Arial" w:cs="Arial"/>
          <w:lang w:val="el-GR"/>
        </w:rPr>
        <w:t xml:space="preserve"> </w:t>
      </w:r>
      <w:r w:rsidR="006273D9" w:rsidRPr="006273D9">
        <w:rPr>
          <w:rFonts w:ascii="Arial" w:hAnsi="Arial" w:cs="Arial"/>
          <w:lang w:val="el-GR"/>
        </w:rPr>
        <w:t>Η αξιολόγηση των προτάσεων ΣΒΑΑ είναι άμεση και διενεργείται με βάση τα προβλεπόμενα στην Ενότητα 2.2.6 και τα αναλυτικά Κριτήρια που παρατίθενται στο Παράρτημα V. Η ΕΥΔ εκδίδει απόφαση</w:t>
      </w:r>
      <w:r w:rsidR="006273D9">
        <w:rPr>
          <w:rFonts w:ascii="Arial" w:hAnsi="Arial" w:cs="Arial"/>
          <w:lang w:val="el-GR"/>
        </w:rPr>
        <w:t xml:space="preserve"> </w:t>
      </w:r>
      <w:r w:rsidR="006273D9" w:rsidRPr="006273D9">
        <w:rPr>
          <w:rFonts w:ascii="Arial" w:hAnsi="Arial" w:cs="Arial"/>
          <w:lang w:val="el-GR"/>
        </w:rPr>
        <w:t>έγκρισης της Στρατηγικής και καταχωρεί στο Ολοκληρωμένο Πληροφοριακό Σύστημα (ΟΠΣ) τα βασικά στοιχεία της Στρατηγικής.</w:t>
      </w:r>
    </w:p>
    <w:p w14:paraId="220DC3F0" w14:textId="7AE03C3C" w:rsidR="000A67C4" w:rsidRPr="000A67C4" w:rsidRDefault="00D61931">
      <w:pPr>
        <w:pStyle w:val="2"/>
        <w:numPr>
          <w:ilvl w:val="1"/>
          <w:numId w:val="2"/>
        </w:numPr>
        <w:spacing w:before="120" w:after="120" w:line="280" w:lineRule="atLeast"/>
        <w:rPr>
          <w:lang w:val="el-GR"/>
        </w:rPr>
      </w:pPr>
      <w:bookmarkStart w:id="8" w:name="_Toc166746004"/>
      <w:r>
        <w:rPr>
          <w:lang w:val="el-GR"/>
        </w:rPr>
        <w:t>ΚΑΤΕΥΘΥΝΣΕΙΣ ΓΙΑ ΤΟΝ ΣΧΕΔΙΑΣΜΟ ΤΗΣ ΣΤΡΑΤΗΓΙΚΗΣ ΒΙΩΣΙΜΗΣ ΑΣΤΙΚΗΣ ΑΝΑΠΤΥΞΗΣ</w:t>
      </w:r>
      <w:bookmarkEnd w:id="8"/>
    </w:p>
    <w:p w14:paraId="0FF46CAB" w14:textId="7A294E95" w:rsidR="00D61931" w:rsidRPr="00E6111D" w:rsidRDefault="00E6111D" w:rsidP="00E6111D">
      <w:pPr>
        <w:pStyle w:val="3"/>
        <w:spacing w:before="120" w:after="120" w:line="280" w:lineRule="atLeast"/>
        <w:rPr>
          <w:lang w:val="el-GR"/>
        </w:rPr>
      </w:pPr>
      <w:bookmarkStart w:id="9" w:name="_Toc166746005"/>
      <w:r>
        <w:rPr>
          <w:lang w:val="el-GR"/>
        </w:rPr>
        <w:t>2.2.1 ΠΕΡΙΕΧΟΜΕΝΟ ΤΗΣ ΣΤΡΑΤΗΓΙΚΗΣ</w:t>
      </w:r>
      <w:bookmarkEnd w:id="9"/>
    </w:p>
    <w:p w14:paraId="36B92CC0" w14:textId="3F6B4D65" w:rsidR="00D61931" w:rsidRPr="000118E9" w:rsidRDefault="00D61931" w:rsidP="00EA5361">
      <w:pPr>
        <w:spacing w:before="0" w:after="0" w:line="360" w:lineRule="auto"/>
        <w:jc w:val="both"/>
        <w:rPr>
          <w:rFonts w:ascii="Arial" w:hAnsi="Arial" w:cs="Arial"/>
          <w:lang w:val="el-GR"/>
        </w:rPr>
      </w:pPr>
      <w:r w:rsidRPr="000118E9">
        <w:rPr>
          <w:rFonts w:ascii="Arial" w:hAnsi="Arial" w:cs="Arial"/>
          <w:lang w:val="el-GR"/>
        </w:rPr>
        <w:t xml:space="preserve">Οι κατευθύνσεις για </w:t>
      </w:r>
      <w:r w:rsidR="008F4593" w:rsidRPr="000118E9">
        <w:rPr>
          <w:rFonts w:ascii="Arial" w:hAnsi="Arial" w:cs="Arial"/>
          <w:lang w:val="el-GR"/>
        </w:rPr>
        <w:t>τον σχεδιασμό των προτάσεων ΣΒΑΑ στο πλαίσιο του Προγράμματος «</w:t>
      </w:r>
      <w:r w:rsidR="00C85039">
        <w:rPr>
          <w:rFonts w:ascii="Arial" w:hAnsi="Arial" w:cs="Arial"/>
          <w:lang w:val="el-GR"/>
        </w:rPr>
        <w:t>Πελοπόννησος</w:t>
      </w:r>
      <w:r w:rsidR="008F4593" w:rsidRPr="000118E9">
        <w:rPr>
          <w:rFonts w:ascii="Arial" w:hAnsi="Arial" w:cs="Arial"/>
          <w:lang w:val="el-GR"/>
        </w:rPr>
        <w:t>» 2021-2027</w:t>
      </w:r>
      <w:r w:rsidR="007D3717" w:rsidRPr="000118E9">
        <w:rPr>
          <w:rFonts w:ascii="Arial" w:hAnsi="Arial" w:cs="Arial"/>
          <w:lang w:val="el-GR"/>
        </w:rPr>
        <w:t xml:space="preserve"> λαμβάνουν υπόψη τα προβλεπόμενα:</w:t>
      </w:r>
    </w:p>
    <w:p w14:paraId="2A2E2322" w14:textId="0DDA848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ΕΣΠΑ 2021-2027</w:t>
      </w:r>
    </w:p>
    <w:p w14:paraId="131AE49F" w14:textId="727BDA0B"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29 του ΚΚΔ 1060/2021</w:t>
      </w:r>
    </w:p>
    <w:p w14:paraId="1468CD69" w14:textId="5C222576"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25 του Νόμου 4914/2022</w:t>
      </w:r>
    </w:p>
    <w:p w14:paraId="25041595" w14:textId="74AAA95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 xml:space="preserve">Στην </w:t>
      </w:r>
      <w:r w:rsidR="00CF70C5" w:rsidRPr="000118E9">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7565455" w:rsidR="00CF70C5" w:rsidRPr="000118E9" w:rsidRDefault="00CF70C5" w:rsidP="00EA5361">
      <w:pPr>
        <w:spacing w:before="0" w:after="0" w:line="360" w:lineRule="auto"/>
        <w:jc w:val="both"/>
        <w:rPr>
          <w:rFonts w:ascii="Arial" w:hAnsi="Arial" w:cs="Arial"/>
          <w:lang w:val="el-GR"/>
        </w:rPr>
      </w:pPr>
      <w:r w:rsidRPr="000118E9">
        <w:rPr>
          <w:rFonts w:ascii="Arial" w:hAnsi="Arial" w:cs="Arial"/>
          <w:lang w:val="el-GR"/>
        </w:rPr>
        <w:t>Συνολικά, η Στρατηγική Βιώσιμης Αστικής Ανάπτυξης θα πρέπει:</w:t>
      </w:r>
    </w:p>
    <w:p w14:paraId="57F4C7F6"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Α.</w:t>
      </w:r>
      <w:r w:rsidRPr="00C85039">
        <w:rPr>
          <w:rFonts w:ascii="Arial" w:eastAsia="Times New Roman" w:hAnsi="Arial" w:cs="Arial"/>
          <w:color w:val="000000"/>
          <w:lang w:val="el-GR" w:eastAsia="el-GR"/>
        </w:rPr>
        <w:t xml:space="preserve"> Να προσδιορίζει μια σαφώς οριοθετημένη Περιοχή Παρέμβασης (ΠΠ) - (με χαρτογραφική απεικόνιση)</w:t>
      </w:r>
    </w:p>
    <w:p w14:paraId="64A813E3"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Β.</w:t>
      </w:r>
      <w:r w:rsidRPr="00C85039">
        <w:rPr>
          <w:rFonts w:ascii="Arial" w:eastAsia="Times New Roman" w:hAnsi="Arial" w:cs="Arial"/>
          <w:color w:val="000000"/>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τύπου υποδομών, όπως και τις προκλήσεις σε θέματα βιώσιμης αστικής κινητικότητας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6DC14E64" w14:textId="00820B61" w:rsidR="003D1501"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Γ.</w:t>
      </w:r>
      <w:r w:rsidRPr="00C85039">
        <w:rPr>
          <w:rFonts w:ascii="Arial" w:eastAsia="Times New Roman" w:hAnsi="Arial" w:cs="Arial"/>
          <w:color w:val="000000"/>
          <w:lang w:val="el-GR" w:eastAsia="el-GR"/>
        </w:rPr>
        <w:t xml:space="preserve"> </w:t>
      </w:r>
      <w:r w:rsidR="003D1501" w:rsidRPr="003D1501">
        <w:rPr>
          <w:rFonts w:ascii="Arial" w:eastAsia="Times New Roman" w:hAnsi="Arial" w:cs="Arial"/>
          <w:color w:val="000000"/>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FB37AC" w:rsidR="00C85039" w:rsidRPr="00C85039" w:rsidRDefault="00C85039">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color w:val="000000"/>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35000FEA" w14:textId="1284F010" w:rsidR="00E50E75" w:rsidRPr="00EA5361" w:rsidRDefault="00163809" w:rsidP="00EA5361">
      <w:pPr>
        <w:autoSpaceDE w:val="0"/>
        <w:autoSpaceDN w:val="0"/>
        <w:adjustRightInd w:val="0"/>
        <w:spacing w:before="0" w:after="0" w:line="360" w:lineRule="auto"/>
        <w:jc w:val="both"/>
        <w:rPr>
          <w:rFonts w:ascii="Arial" w:hAnsi="Arial" w:cs="Arial"/>
          <w:color w:val="000000"/>
          <w:lang w:val="el-GR"/>
        </w:rPr>
      </w:pPr>
      <w:r w:rsidRPr="00163809">
        <w:rPr>
          <w:rFonts w:ascii="Arial" w:eastAsia="Times New Roman" w:hAnsi="Arial" w:cs="Arial"/>
          <w:b/>
          <w:bCs/>
          <w:color w:val="000000"/>
          <w:lang w:val="el-GR" w:eastAsia="el-GR"/>
        </w:rPr>
        <w:lastRenderedPageBreak/>
        <w:t>Δ.</w:t>
      </w:r>
      <w:r w:rsidRPr="00163809">
        <w:rPr>
          <w:rFonts w:ascii="Arial" w:eastAsia="Times New Roman" w:hAnsi="Arial" w:cs="Arial"/>
          <w:color w:val="000000"/>
          <w:lang w:val="el-GR" w:eastAsia="el-GR"/>
        </w:rPr>
        <w:t xml:space="preserve"> Να καταρτίσει συνεκτικό Σχέδιο Δράσης, που θα βασίζεται σε σαφή λογική της παρέμβασης με ισχυρό προσανατολισμό στα αποτελέσματα. Επίσης, το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Pr>
          <w:rFonts w:ascii="Arial" w:hAnsi="Arial" w:cs="Arial"/>
          <w:color w:val="000000"/>
          <w:lang w:val="el-GR"/>
        </w:rPr>
        <w:t xml:space="preserve"> </w:t>
      </w:r>
      <w:r w:rsidR="00E50E75" w:rsidRPr="00EA5361">
        <w:rPr>
          <w:rFonts w:ascii="Arial" w:hAnsi="Arial" w:cs="Arial"/>
          <w:color w:val="000000"/>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Ε.</w:t>
      </w:r>
      <w:r w:rsidRPr="00C85039">
        <w:rPr>
          <w:rFonts w:ascii="Arial" w:eastAsia="Times New Roman" w:hAnsi="Arial" w:cs="Arial"/>
          <w:color w:val="000000"/>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1369BEF6"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Ζ.</w:t>
      </w:r>
      <w:r w:rsidRPr="00C85039">
        <w:rPr>
          <w:rFonts w:ascii="Arial" w:eastAsia="Times New Roman" w:hAnsi="Arial" w:cs="Arial"/>
          <w:color w:val="000000"/>
          <w:lang w:val="el-GR" w:eastAsia="el-GR"/>
        </w:rPr>
        <w:t xml:space="preserve"> </w:t>
      </w:r>
      <w:r w:rsidR="00EE4D87" w:rsidRPr="00EE4D87">
        <w:rPr>
          <w:rFonts w:ascii="Arial" w:eastAsia="Times New Roman" w:hAnsi="Arial" w:cs="Arial"/>
          <w:color w:val="000000"/>
          <w:lang w:val="el-GR" w:eastAsia="el-GR"/>
        </w:rPr>
        <w:t xml:space="preserve">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 Σημειώνεται, ότι η Στρατηγική θα πρέπει να είναι </w:t>
      </w:r>
      <w:bookmarkStart w:id="10" w:name="_Hlk157510646"/>
      <w:r w:rsidR="00EE4D87" w:rsidRPr="00EE4D87">
        <w:rPr>
          <w:rFonts w:ascii="Arial" w:eastAsia="Times New Roman" w:hAnsi="Arial" w:cs="Arial"/>
          <w:color w:val="000000"/>
          <w:lang w:val="el-GR" w:eastAsia="el-GR"/>
        </w:rPr>
        <w:t>απόλυτα εναρμονισμένη και συμβατή με τις προβλέψεις του οικείου ΣΒΑΚ της χωρικής/αστικής αρχής που συμμετέχει</w:t>
      </w:r>
      <w:bookmarkEnd w:id="10"/>
      <w:r w:rsidR="00EE4D87" w:rsidRPr="00EE4D87">
        <w:rPr>
          <w:rFonts w:ascii="Arial" w:eastAsia="Times New Roman" w:hAnsi="Arial" w:cs="Arial"/>
          <w:color w:val="000000"/>
          <w:lang w:val="el-GR" w:eastAsia="el-GR"/>
        </w:rPr>
        <w:t>, περιλαμβάνοντας σχετική τεκμηρίωση. Το εγκεκριμένο ΣΒΑΚ επισυνάπτεται κατά την υποβολή.</w:t>
      </w:r>
    </w:p>
    <w:p w14:paraId="21B6EE8F" w14:textId="01EA9781" w:rsidR="0016380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Η.</w:t>
      </w:r>
      <w:r w:rsidRPr="00C85039">
        <w:rPr>
          <w:rFonts w:ascii="Arial" w:eastAsia="Times New Roman" w:hAnsi="Arial" w:cs="Arial"/>
          <w:color w:val="000000"/>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163809">
        <w:rPr>
          <w:rFonts w:ascii="Arial" w:eastAsia="Times New Roman" w:hAnsi="Arial" w:cs="Arial"/>
          <w:color w:val="000000"/>
          <w:lang w:val="el-GR" w:eastAsia="el-GR"/>
        </w:rPr>
        <w:t>του Προγράμματος «Πελοπόννησος» 2021-2027</w:t>
      </w:r>
      <w:r w:rsidR="00163809">
        <w:rPr>
          <w:rFonts w:ascii="Arial" w:eastAsia="Times New Roman" w:hAnsi="Arial" w:cs="Arial"/>
          <w:color w:val="000000"/>
          <w:lang w:val="el-GR" w:eastAsia="el-GR"/>
        </w:rPr>
        <w:t>.</w:t>
      </w:r>
    </w:p>
    <w:p w14:paraId="28B74C73" w14:textId="74B9EF83" w:rsidR="000C7711" w:rsidRPr="000118E9" w:rsidRDefault="000C7711"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0118E9">
        <w:rPr>
          <w:rFonts w:ascii="Arial" w:hAnsi="Arial" w:cs="Arial"/>
          <w:lang w:val="el-GR"/>
        </w:rPr>
        <w:t>Σε ευθυγράμμιση με τις</w:t>
      </w:r>
      <w:r w:rsidR="00C843F0" w:rsidRPr="000118E9">
        <w:rPr>
          <w:rFonts w:ascii="Arial" w:hAnsi="Arial" w:cs="Arial"/>
          <w:lang w:val="el-GR"/>
        </w:rPr>
        <w:t xml:space="preserve"> απαιτήσ</w:t>
      </w:r>
      <w:r w:rsidRPr="000118E9">
        <w:rPr>
          <w:rFonts w:ascii="Arial" w:hAnsi="Arial" w:cs="Arial"/>
          <w:lang w:val="el-GR"/>
        </w:rPr>
        <w:t xml:space="preserve">εις </w:t>
      </w:r>
      <w:r w:rsidR="00C843F0" w:rsidRPr="000118E9">
        <w:rPr>
          <w:rFonts w:ascii="Arial" w:hAnsi="Arial" w:cs="Arial"/>
          <w:lang w:val="el-GR"/>
        </w:rPr>
        <w:t>του υποδείγματος στο Έντυπο Υποβολής Πρότασης Στρατηγικής Βιώσιμης Αστικής Ανάπτυξης (Παράρτημα I)</w:t>
      </w:r>
      <w:r w:rsidRPr="000118E9">
        <w:rPr>
          <w:rFonts w:ascii="Arial" w:hAnsi="Arial" w:cs="Arial"/>
          <w:lang w:val="el-GR"/>
        </w:rPr>
        <w:t>,</w:t>
      </w:r>
      <w:r w:rsidR="00C843F0" w:rsidRPr="000118E9">
        <w:rPr>
          <w:rFonts w:ascii="Arial" w:hAnsi="Arial" w:cs="Arial"/>
          <w:lang w:val="el-GR"/>
        </w:rPr>
        <w:t xml:space="preserve"> η Στρατηγική ΒΑΑ </w:t>
      </w:r>
      <w:r w:rsidRPr="000118E9">
        <w:rPr>
          <w:rFonts w:ascii="Arial" w:hAnsi="Arial" w:cs="Arial"/>
          <w:lang w:val="el-GR"/>
        </w:rPr>
        <w:t>που υποβάλλεται</w:t>
      </w:r>
      <w:r w:rsidR="00E71512" w:rsidRPr="000118E9">
        <w:rPr>
          <w:rFonts w:ascii="Arial" w:hAnsi="Arial" w:cs="Arial"/>
          <w:lang w:val="el-GR"/>
        </w:rPr>
        <w:t>,</w:t>
      </w:r>
      <w:r w:rsidRPr="000118E9">
        <w:rPr>
          <w:rFonts w:ascii="Arial" w:hAnsi="Arial" w:cs="Arial"/>
          <w:lang w:val="el-GR"/>
        </w:rPr>
        <w:t xml:space="preserve"> ακολουθεί την παρακάτω βασική δομή </w:t>
      </w:r>
      <w:r w:rsidR="006E7C12" w:rsidRPr="000118E9">
        <w:rPr>
          <w:rFonts w:ascii="Arial" w:hAnsi="Arial" w:cs="Arial"/>
          <w:lang w:val="el-GR"/>
        </w:rPr>
        <w:t>Ε</w:t>
      </w:r>
      <w:r w:rsidRPr="000118E9">
        <w:rPr>
          <w:rFonts w:ascii="Arial" w:hAnsi="Arial" w:cs="Arial"/>
          <w:lang w:val="el-GR"/>
        </w:rPr>
        <w:t>νοτήτων:</w:t>
      </w:r>
    </w:p>
    <w:p w14:paraId="37C5005A"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ΤΑΥΤΟΤΗΤΑ ΠΕΡΙΟΧΗΣ ΠΑΡΕΜΒΑΣΗΣ</w:t>
      </w:r>
    </w:p>
    <w:p w14:paraId="4C588BFF"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ΤΕΚΜΗΡΙΩΣΗ ΕΠΙΛΟΓΗΣ ΠΕΡΙΟΧΗΣ ΠΑΡΕΜΒΑΣΗΣ</w:t>
      </w:r>
    </w:p>
    <w:p w14:paraId="225ECCF5"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ΑΡΧΙΤΕΚΤΟΝΙΚΗ ΣΤΡΑΤΗΓΙΚΗΣ ΒΙΩΣΙΜΗΣ ΑΣΤΙΚΗΣ ΑΝΑΠΤΥΞΗΣ</w:t>
      </w:r>
    </w:p>
    <w:p w14:paraId="66B4ED97"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ΔΡΑΣΗΣ ΣΤΡΑΤΗΓΙΚΗΣ – ΚΑΤΑΛΟΓΟΣ ΠΡΑΞΕΩΝ</w:t>
      </w:r>
    </w:p>
    <w:p w14:paraId="669BE972"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ΧΡΗΜΑΤΟΔΟΤΗΣΗΣ ΣΤΡΑΤΗΓΙΚΗΣ ΒΙΩΣΙΜΗΣ ΑΣΤΙΚΗΣ ΑΝΑΠΤΥΞΗΣ</w:t>
      </w:r>
    </w:p>
    <w:p w14:paraId="364894D3"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ΣΥΣΤΗΜΑ ΔΙΑΚΥΒΕΡΝΗΣΗΣ – ΑΝΑΛΥΣΗ ΚΙΝΔΥΝΩΝ</w:t>
      </w:r>
    </w:p>
    <w:p w14:paraId="0893E848"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ΔΙΑΔΙΚΑΣΙΕΣ ΔΙΑΒΟΥΛΕΥΣΗΣ – ΔΙΑΜΟΡΦΩΣΗ ΕΤΑΙΡΙΚΗΣ ΣΧΕΣΗΣ</w:t>
      </w:r>
    </w:p>
    <w:p w14:paraId="157EE55B" w14:textId="325D985D" w:rsidR="000C7711" w:rsidRPr="00CB7A61" w:rsidRDefault="000C7711" w:rsidP="00CB7A61">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ΕΠΙΚΟΙΝΩΝΙΑΚΟ ΣΧΕΔΙΟ</w:t>
      </w:r>
    </w:p>
    <w:p w14:paraId="38FAC19A" w14:textId="5ACFA2E8" w:rsidR="00C85039" w:rsidRPr="00EE4D87" w:rsidRDefault="00CB0EE3" w:rsidP="00EE4D87">
      <w:pPr>
        <w:pStyle w:val="3"/>
        <w:spacing w:before="120" w:after="120" w:line="280" w:lineRule="atLeast"/>
        <w:rPr>
          <w:lang w:val="el-GR"/>
        </w:rPr>
      </w:pPr>
      <w:bookmarkStart w:id="11" w:name="_Toc166746006"/>
      <w:r w:rsidRPr="00CA02AD">
        <w:rPr>
          <w:lang w:val="el-GR"/>
        </w:rPr>
        <w:lastRenderedPageBreak/>
        <w:t xml:space="preserve">2.2.2 </w:t>
      </w:r>
      <w:r w:rsidR="000C7711" w:rsidRPr="00CA02AD">
        <w:rPr>
          <w:lang w:val="el-GR"/>
        </w:rPr>
        <w:t>ΧΡΗΜΑΤΟΔΟΤΙΚΟ ΠΛΑΙΣΙΟ</w:t>
      </w:r>
      <w:bookmarkEnd w:id="11"/>
    </w:p>
    <w:p w14:paraId="39B97C7D" w14:textId="77777777" w:rsidR="002A2391" w:rsidRPr="002A2391" w:rsidRDefault="002A2391" w:rsidP="002A2391">
      <w:pPr>
        <w:jc w:val="both"/>
        <w:rPr>
          <w:rFonts w:ascii="Arial" w:hAnsi="Arial" w:cs="Arial"/>
          <w:color w:val="000000"/>
          <w:lang w:val="el-GR"/>
        </w:rPr>
      </w:pPr>
      <w:bookmarkStart w:id="12" w:name="_Hlk156219141"/>
      <w:r w:rsidRPr="002A2391">
        <w:rPr>
          <w:rFonts w:ascii="Arial" w:hAnsi="Arial" w:cs="Arial"/>
          <w:color w:val="000000"/>
          <w:lang w:val="el-GR"/>
        </w:rPr>
        <w:t>Το Προγράμματος «ΠΕΛΟΠΟΝΝΗΣΟΣ» 2021-2027 θα διαθέσει/ χρηματοδοτήσει τις ΣΒΑΑ ως εξής:</w:t>
      </w:r>
    </w:p>
    <w:p w14:paraId="38473C90" w14:textId="77777777" w:rsidR="0012503F" w:rsidRPr="001639FE" w:rsidRDefault="0012503F" w:rsidP="0012503F">
      <w:pPr>
        <w:pStyle w:val="a4"/>
        <w:numPr>
          <w:ilvl w:val="0"/>
          <w:numId w:val="39"/>
        </w:numPr>
        <w:spacing w:before="0" w:after="120"/>
        <w:contextualSpacing w:val="0"/>
        <w:jc w:val="both"/>
        <w:rPr>
          <w:rFonts w:ascii="Arial" w:hAnsi="Arial" w:cs="Arial"/>
          <w:lang w:val="el-GR"/>
        </w:rPr>
      </w:pPr>
      <w:r w:rsidRPr="001639FE">
        <w:rPr>
          <w:rFonts w:ascii="Arial" w:hAnsi="Arial" w:cs="Arial"/>
          <w:lang w:val="el-GR"/>
        </w:rPr>
        <w:t xml:space="preserve">(Α) </w:t>
      </w:r>
      <w:r w:rsidRPr="00393D4B">
        <w:rPr>
          <w:rFonts w:ascii="Arial" w:hAnsi="Arial" w:cs="Arial"/>
          <w:b/>
          <w:lang w:val="el-GR"/>
        </w:rPr>
        <w:t>46.500.000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ΕΤΠΑ</w:t>
      </w:r>
      <w:r w:rsidRPr="001639FE">
        <w:rPr>
          <w:rFonts w:ascii="Arial" w:hAnsi="Arial" w:cs="Arial"/>
          <w:lang w:val="el-GR"/>
        </w:rPr>
        <w:t xml:space="preserve"> του Προγράμματος και ειδικότερα μέσω 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1639FE">
        <w:rPr>
          <w:rFonts w:ascii="Arial" w:hAnsi="Arial" w:cs="Arial"/>
          <w:lang w:val="el-GR"/>
        </w:rPr>
        <w:t>διασυνδεσμότητας</w:t>
      </w:r>
      <w:proofErr w:type="spellEnd"/>
      <w:r w:rsidRPr="001639FE">
        <w:rPr>
          <w:rFonts w:ascii="Arial" w:hAnsi="Arial" w:cs="Arial"/>
          <w:lang w:val="el-GR"/>
        </w:rPr>
        <w:t>», της Προτεραιότητας 2 «</w:t>
      </w:r>
      <w:proofErr w:type="spellStart"/>
      <w:r w:rsidRPr="001639FE">
        <w:rPr>
          <w:rFonts w:ascii="Arial" w:hAnsi="Arial" w:cs="Arial"/>
          <w:lang w:val="el-GR"/>
        </w:rPr>
        <w:t>Αειφορική</w:t>
      </w:r>
      <w:proofErr w:type="spellEnd"/>
      <w:r w:rsidRPr="001639FE">
        <w:rPr>
          <w:rFonts w:ascii="Arial" w:hAnsi="Arial" w:cs="Arial"/>
          <w:lang w:val="el-GR"/>
        </w:rPr>
        <w:t xml:space="preserve"> ανάπτυξη και βιώσιμη διαχείριση των πόρων της Περιφέρειας» και της Προτεραιότητας 6 «</w:t>
      </w:r>
      <w:r w:rsidRPr="001639FE">
        <w:rPr>
          <w:rFonts w:ascii="Arial" w:eastAsia="TimesNewRomanPSMT" w:hAnsi="Arial" w:cs="Arial"/>
          <w:lang w:val="el-GR"/>
        </w:rPr>
        <w:t>Ολοκληρωμέ</w:t>
      </w:r>
      <w:r w:rsidRPr="001639FE">
        <w:rPr>
          <w:rFonts w:ascii="Arial" w:eastAsia="Malgun Gothic Semilight" w:hAnsi="Arial" w:cs="Arial"/>
          <w:lang w:val="el-GR"/>
        </w:rPr>
        <w:t>νη</w:t>
      </w:r>
      <w:r w:rsidRPr="001639FE">
        <w:rPr>
          <w:rFonts w:ascii="Arial" w:eastAsia="TimesNewRomanPSMT" w:hAnsi="Arial" w:cs="Arial"/>
          <w:lang w:val="el-GR"/>
        </w:rPr>
        <w:t xml:space="preserve"> και βιώ</w:t>
      </w:r>
      <w:r w:rsidRPr="001639FE">
        <w:rPr>
          <w:rFonts w:ascii="Arial" w:eastAsia="Malgun Gothic Semilight" w:hAnsi="Arial" w:cs="Arial"/>
          <w:lang w:val="el-GR"/>
        </w:rPr>
        <w:t>σιμη</w:t>
      </w:r>
      <w:r w:rsidRPr="001639FE">
        <w:rPr>
          <w:rFonts w:ascii="Arial" w:eastAsia="TimesNewRomanPSMT" w:hAnsi="Arial" w:cs="Arial"/>
          <w:lang w:val="el-GR"/>
        </w:rPr>
        <w:t xml:space="preserve"> ανά</w:t>
      </w:r>
      <w:r w:rsidRPr="001639FE">
        <w:rPr>
          <w:rFonts w:ascii="Arial" w:eastAsia="Malgun Gothic Semilight" w:hAnsi="Arial" w:cs="Arial"/>
          <w:lang w:val="el-GR"/>
        </w:rPr>
        <w:t>πτυξη</w:t>
      </w:r>
      <w:r w:rsidRPr="001639FE">
        <w:rPr>
          <w:rFonts w:ascii="Arial" w:eastAsia="TimesNewRomanPSMT" w:hAnsi="Arial" w:cs="Arial"/>
          <w:lang w:val="el-GR"/>
        </w:rPr>
        <w:t xml:space="preserve"> περιοχώ</w:t>
      </w:r>
      <w:r w:rsidRPr="001639FE">
        <w:rPr>
          <w:rFonts w:ascii="Arial" w:eastAsia="Malgun Gothic Semilight" w:hAnsi="Arial" w:cs="Arial"/>
          <w:lang w:val="el-GR"/>
        </w:rPr>
        <w:t>ν</w:t>
      </w:r>
      <w:r w:rsidRPr="001639FE">
        <w:rPr>
          <w:rFonts w:ascii="Arial" w:eastAsia="TimesNewRomanPSMT" w:hAnsi="Arial" w:cs="Arial"/>
          <w:lang w:val="el-GR"/>
        </w:rPr>
        <w:t xml:space="preserve"> της Περιφέ</w:t>
      </w:r>
      <w:r w:rsidRPr="001639FE">
        <w:rPr>
          <w:rFonts w:ascii="Arial" w:eastAsia="Malgun Gothic Semilight" w:hAnsi="Arial" w:cs="Arial"/>
          <w:lang w:val="el-GR"/>
        </w:rPr>
        <w:t>ρεια</w:t>
      </w:r>
      <w:r w:rsidRPr="001639FE">
        <w:rPr>
          <w:rFonts w:ascii="Arial" w:eastAsia="TimesNewRomanPSMT" w:hAnsi="Arial" w:cs="Arial"/>
          <w:lang w:val="el-GR"/>
        </w:rPr>
        <w:t>ς</w:t>
      </w:r>
      <w:r w:rsidRPr="001639FE">
        <w:rPr>
          <w:rFonts w:ascii="Arial" w:hAnsi="Arial" w:cs="Arial"/>
          <w:lang w:val="el-GR"/>
        </w:rPr>
        <w:t>», αξιοποιώντας πόρους των πεδίων παρέμβασης των Ειδικών Στόχων 1</w:t>
      </w:r>
      <w:r w:rsidRPr="001639FE">
        <w:rPr>
          <w:rFonts w:ascii="Arial" w:hAnsi="Arial" w:cs="Arial"/>
        </w:rPr>
        <w:t>ii</w:t>
      </w:r>
      <w:r w:rsidRPr="001639FE">
        <w:rPr>
          <w:rFonts w:ascii="Arial" w:hAnsi="Arial" w:cs="Arial"/>
          <w:lang w:val="el-GR"/>
        </w:rPr>
        <w:t>, 1</w:t>
      </w:r>
      <w:r w:rsidRPr="001639FE">
        <w:rPr>
          <w:rFonts w:ascii="Arial" w:hAnsi="Arial" w:cs="Arial"/>
        </w:rPr>
        <w:t>iii</w:t>
      </w:r>
      <w:r w:rsidRPr="001639FE">
        <w:rPr>
          <w:rFonts w:ascii="Arial" w:hAnsi="Arial" w:cs="Arial"/>
          <w:lang w:val="el-GR"/>
        </w:rPr>
        <w:t>, 2</w:t>
      </w:r>
      <w:r w:rsidRPr="001639FE">
        <w:rPr>
          <w:rFonts w:ascii="Arial" w:hAnsi="Arial" w:cs="Arial"/>
        </w:rPr>
        <w:t>iv</w:t>
      </w:r>
      <w:r w:rsidRPr="001639FE">
        <w:rPr>
          <w:rFonts w:ascii="Arial" w:hAnsi="Arial" w:cs="Arial"/>
          <w:lang w:val="el-GR"/>
        </w:rPr>
        <w:t>, 2</w:t>
      </w:r>
      <w:r w:rsidRPr="001639FE">
        <w:rPr>
          <w:rFonts w:ascii="Arial" w:hAnsi="Arial" w:cs="Arial"/>
        </w:rPr>
        <w:t>v</w:t>
      </w:r>
      <w:r w:rsidRPr="001639FE">
        <w:rPr>
          <w:rFonts w:ascii="Arial" w:hAnsi="Arial" w:cs="Arial"/>
          <w:lang w:val="el-GR"/>
        </w:rPr>
        <w:t>, 2</w:t>
      </w:r>
      <w:r w:rsidRPr="001639FE">
        <w:rPr>
          <w:rFonts w:ascii="Arial" w:hAnsi="Arial" w:cs="Arial"/>
        </w:rPr>
        <w:t>vi</w:t>
      </w:r>
      <w:r w:rsidRPr="001639FE">
        <w:rPr>
          <w:rFonts w:ascii="Arial" w:hAnsi="Arial" w:cs="Arial"/>
          <w:lang w:val="el-GR"/>
        </w:rPr>
        <w:t>, 2</w:t>
      </w:r>
      <w:r w:rsidRPr="001639FE">
        <w:rPr>
          <w:rFonts w:ascii="Arial" w:hAnsi="Arial" w:cs="Arial"/>
        </w:rPr>
        <w:t>vii</w:t>
      </w:r>
      <w:r w:rsidRPr="001639FE">
        <w:rPr>
          <w:rFonts w:ascii="Arial" w:hAnsi="Arial" w:cs="Arial"/>
          <w:lang w:val="el-GR"/>
        </w:rPr>
        <w:t xml:space="preserve"> και 5</w:t>
      </w:r>
      <w:proofErr w:type="spellStart"/>
      <w:r w:rsidRPr="001639FE">
        <w:rPr>
          <w:rFonts w:ascii="Arial" w:hAnsi="Arial" w:cs="Arial"/>
        </w:rPr>
        <w:t>i</w:t>
      </w:r>
      <w:proofErr w:type="spellEnd"/>
      <w:r w:rsidRPr="001639FE">
        <w:rPr>
          <w:rFonts w:ascii="Arial" w:hAnsi="Arial" w:cs="Arial"/>
          <w:lang w:val="el-GR"/>
        </w:rPr>
        <w:t>.</w:t>
      </w:r>
    </w:p>
    <w:p w14:paraId="1FEB3F79" w14:textId="77777777" w:rsidR="0012503F" w:rsidRPr="001639FE" w:rsidRDefault="0012503F" w:rsidP="0012503F">
      <w:pPr>
        <w:pStyle w:val="a4"/>
        <w:numPr>
          <w:ilvl w:val="0"/>
          <w:numId w:val="39"/>
        </w:numPr>
        <w:autoSpaceDE w:val="0"/>
        <w:autoSpaceDN w:val="0"/>
        <w:adjustRightInd w:val="0"/>
        <w:spacing w:before="60" w:after="60" w:line="260" w:lineRule="atLeast"/>
        <w:contextualSpacing w:val="0"/>
        <w:jc w:val="both"/>
        <w:rPr>
          <w:rFonts w:ascii="Arial" w:hAnsi="Arial" w:cs="Arial"/>
          <w:color w:val="000000"/>
          <w:lang w:val="el-GR"/>
        </w:rPr>
      </w:pPr>
      <w:r w:rsidRPr="001639FE">
        <w:rPr>
          <w:rFonts w:ascii="Arial" w:hAnsi="Arial" w:cs="Arial"/>
          <w:lang w:val="el-GR"/>
        </w:rPr>
        <w:t xml:space="preserve">(Β) </w:t>
      </w:r>
      <w:r>
        <w:rPr>
          <w:rFonts w:ascii="Arial" w:hAnsi="Arial" w:cs="Arial"/>
          <w:b/>
          <w:lang w:val="el-GR"/>
        </w:rPr>
        <w:t>10.</w:t>
      </w:r>
      <w:r w:rsidRPr="00393D4B">
        <w:rPr>
          <w:rFonts w:ascii="Arial" w:hAnsi="Arial" w:cs="Arial"/>
          <w:b/>
          <w:lang w:val="el-GR"/>
        </w:rPr>
        <w:t>000.000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ΕΚΤ+</w:t>
      </w:r>
      <w:r w:rsidRPr="001639FE">
        <w:rPr>
          <w:rFonts w:ascii="Arial" w:hAnsi="Arial" w:cs="Arial"/>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1EEED2A9"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4B145EBB" w14:textId="77777777" w:rsidR="0012503F" w:rsidRPr="0012503F" w:rsidRDefault="0012503F" w:rsidP="0012503F">
      <w:pPr>
        <w:jc w:val="both"/>
        <w:rPr>
          <w:rFonts w:ascii="Arial" w:hAnsi="Arial" w:cs="Arial"/>
          <w:lang w:val="el-GR"/>
        </w:rPr>
      </w:pPr>
      <w:r w:rsidRPr="0012503F">
        <w:rPr>
          <w:rFonts w:ascii="Arial" w:hAnsi="Arial" w:cs="Arial"/>
          <w:lang w:val="el-GR"/>
        </w:rPr>
        <w:t>Σχετικά με τον ανώτερο προϋπολογισμό των  τριών (3) ΣΒΑΑ που θα υποβληθούν, προβλέπεται η κάτωθι κατανομή ανά Στρατηγική και ανά Ταμείο:</w:t>
      </w:r>
    </w:p>
    <w:p w14:paraId="678314C2"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Τρίπολης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13.500.000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AC034BD"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2.500.000</w:t>
      </w:r>
      <w:r w:rsidRPr="001639FE">
        <w:rPr>
          <w:rFonts w:ascii="Arial" w:hAnsi="Arial" w:cs="Arial"/>
          <w:b/>
          <w:lang w:val="el-GR"/>
        </w:rPr>
        <w:t xml:space="preserve"> €</w:t>
      </w:r>
    </w:p>
    <w:p w14:paraId="2AB3FD78"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11.</w:t>
      </w:r>
      <w:r w:rsidRPr="00393D4B">
        <w:rPr>
          <w:rFonts w:ascii="Arial" w:hAnsi="Arial" w:cs="Arial"/>
          <w:b/>
          <w:lang w:val="el-GR"/>
        </w:rPr>
        <w:t>000.000</w:t>
      </w:r>
      <w:r w:rsidRPr="001639FE">
        <w:rPr>
          <w:rFonts w:ascii="Arial" w:hAnsi="Arial" w:cs="Arial"/>
          <w:b/>
          <w:lang w:val="el-GR"/>
        </w:rPr>
        <w:t xml:space="preserve"> €</w:t>
      </w:r>
    </w:p>
    <w:p w14:paraId="560FB105"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3306F126"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Σπάρτης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17.700.000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C5DFA99"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2.200.000</w:t>
      </w:r>
      <w:r w:rsidRPr="001639FE">
        <w:rPr>
          <w:rFonts w:ascii="Arial" w:hAnsi="Arial" w:cs="Arial"/>
          <w:b/>
          <w:lang w:val="el-GR"/>
        </w:rPr>
        <w:t xml:space="preserve"> €</w:t>
      </w:r>
    </w:p>
    <w:p w14:paraId="2C639779"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15.</w:t>
      </w:r>
      <w:r w:rsidRPr="00393D4B">
        <w:rPr>
          <w:rFonts w:ascii="Arial" w:hAnsi="Arial" w:cs="Arial"/>
          <w:b/>
          <w:lang w:val="el-GR"/>
        </w:rPr>
        <w:t>500.000</w:t>
      </w:r>
      <w:r w:rsidRPr="001639FE">
        <w:rPr>
          <w:rFonts w:ascii="Arial" w:hAnsi="Arial" w:cs="Arial"/>
          <w:b/>
          <w:lang w:val="el-GR"/>
        </w:rPr>
        <w:t xml:space="preserve"> €</w:t>
      </w:r>
    </w:p>
    <w:p w14:paraId="03B6D946" w14:textId="77777777" w:rsidR="0012503F" w:rsidRPr="001639FE" w:rsidRDefault="0012503F" w:rsidP="0012503F">
      <w:pPr>
        <w:pStyle w:val="a4"/>
        <w:spacing w:before="0"/>
        <w:ind w:left="1440"/>
        <w:rPr>
          <w:rFonts w:ascii="Arial" w:hAnsi="Arial" w:cs="Arial"/>
          <w:lang w:val="el-GR"/>
        </w:rPr>
      </w:pPr>
    </w:p>
    <w:p w14:paraId="18B9FD84"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των</w:t>
      </w:r>
      <w:r w:rsidRPr="001639FE">
        <w:rPr>
          <w:rFonts w:ascii="Arial" w:hAnsi="Arial" w:cs="Arial"/>
          <w:lang w:val="el-GR"/>
        </w:rPr>
        <w:t xml:space="preserve"> </w:t>
      </w:r>
      <w:r w:rsidRPr="000706BF">
        <w:rPr>
          <w:rFonts w:ascii="Arial" w:hAnsi="Arial" w:cs="Arial"/>
          <w:color w:val="000000"/>
          <w:lang w:val="el-GR"/>
        </w:rPr>
        <w:t xml:space="preserve">Δήμων Κορινθίων </w:t>
      </w:r>
      <w:r>
        <w:rPr>
          <w:rFonts w:ascii="Arial" w:hAnsi="Arial" w:cs="Arial"/>
          <w:color w:val="000000"/>
          <w:lang w:val="el-GR"/>
        </w:rPr>
        <w:t xml:space="preserve">και </w:t>
      </w:r>
      <w:r w:rsidRPr="000706BF">
        <w:rPr>
          <w:rFonts w:ascii="Arial" w:hAnsi="Arial" w:cs="Arial"/>
          <w:color w:val="000000"/>
          <w:lang w:val="el-GR"/>
        </w:rPr>
        <w:t>Λουτρακίου/Περαχώρας/Αγίων Θεοδώρων</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25.300.000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323F7570"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5.300.000</w:t>
      </w:r>
      <w:r w:rsidRPr="001639FE">
        <w:rPr>
          <w:rFonts w:ascii="Arial" w:hAnsi="Arial" w:cs="Arial"/>
          <w:b/>
          <w:lang w:val="el-GR"/>
        </w:rPr>
        <w:t xml:space="preserve"> €</w:t>
      </w:r>
    </w:p>
    <w:p w14:paraId="47892447"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Pr>
          <w:rFonts w:ascii="Arial" w:hAnsi="Arial" w:cs="Arial"/>
          <w:b/>
          <w:lang w:val="el-GR"/>
        </w:rPr>
        <w:t xml:space="preserve"> 20.</w:t>
      </w:r>
      <w:r w:rsidRPr="00393D4B">
        <w:rPr>
          <w:rFonts w:ascii="Arial" w:hAnsi="Arial" w:cs="Arial"/>
          <w:b/>
          <w:lang w:val="el-GR"/>
        </w:rPr>
        <w:t>000.000</w:t>
      </w:r>
      <w:r w:rsidRPr="001639FE">
        <w:rPr>
          <w:rFonts w:ascii="Arial" w:hAnsi="Arial" w:cs="Arial"/>
          <w:b/>
          <w:lang w:val="el-GR"/>
        </w:rPr>
        <w:t xml:space="preserve"> €</w:t>
      </w:r>
    </w:p>
    <w:bookmarkEnd w:id="12"/>
    <w:p w14:paraId="573A02E0" w14:textId="6990DF82"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 xml:space="preserve">Αναλυτική παρουσίαση </w:t>
      </w:r>
      <w:bookmarkStart w:id="13" w:name="_Hlk156301345"/>
      <w:r w:rsidRPr="00C85039">
        <w:rPr>
          <w:rFonts w:ascii="Arial" w:hAnsi="Arial" w:cs="Arial"/>
          <w:lang w:val="el-GR"/>
        </w:rPr>
        <w:t xml:space="preserve">των επιλέξιμων Ειδικών στόχων και </w:t>
      </w:r>
      <w:r w:rsidR="0097265D">
        <w:rPr>
          <w:rFonts w:ascii="Arial" w:hAnsi="Arial" w:cs="Arial"/>
          <w:lang w:val="el-GR"/>
        </w:rPr>
        <w:t xml:space="preserve">των διαθέσιμων </w:t>
      </w:r>
      <w:r w:rsidRPr="00C85039">
        <w:rPr>
          <w:rFonts w:ascii="Arial" w:hAnsi="Arial" w:cs="Arial"/>
          <w:lang w:val="el-GR"/>
        </w:rPr>
        <w:t>Πεδίων Παρέμβασης</w:t>
      </w:r>
      <w:r w:rsidR="0097265D">
        <w:rPr>
          <w:rFonts w:ascii="Arial" w:hAnsi="Arial" w:cs="Arial"/>
          <w:lang w:val="el-GR"/>
        </w:rPr>
        <w:t xml:space="preserve"> </w:t>
      </w:r>
      <w:r w:rsidRPr="00C85039">
        <w:rPr>
          <w:rFonts w:ascii="Arial" w:hAnsi="Arial" w:cs="Arial"/>
          <w:lang w:val="el-GR"/>
        </w:rPr>
        <w:t xml:space="preserve">από το </w:t>
      </w:r>
      <w:proofErr w:type="spellStart"/>
      <w:r w:rsidRPr="00C85039">
        <w:rPr>
          <w:rFonts w:ascii="Arial" w:hAnsi="Arial" w:cs="Arial"/>
          <w:lang w:val="el-GR"/>
        </w:rPr>
        <w:t>ΠεΠ</w:t>
      </w:r>
      <w:bookmarkEnd w:id="13"/>
      <w:proofErr w:type="spellEnd"/>
      <w:r w:rsidRPr="00C85039">
        <w:rPr>
          <w:rFonts w:ascii="Arial" w:hAnsi="Arial" w:cs="Arial"/>
          <w:lang w:val="el-GR"/>
        </w:rPr>
        <w:t>, 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78D1D7F"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Περίοδο…”, οι Στρατηγικές ΟΧΕ-ΒΑΑ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9F5004A" w14:textId="77777777" w:rsidR="0012503F" w:rsidRPr="0012503F" w:rsidRDefault="0012503F" w:rsidP="0012503F">
      <w:pPr>
        <w:autoSpaceDE w:val="0"/>
        <w:autoSpaceDN w:val="0"/>
        <w:adjustRightInd w:val="0"/>
        <w:spacing w:before="60" w:after="60" w:line="260" w:lineRule="atLeast"/>
        <w:jc w:val="both"/>
        <w:rPr>
          <w:rFonts w:ascii="Arial" w:hAnsi="Arial" w:cs="Arial"/>
          <w:lang w:val="el-GR" w:bidi="he-IL"/>
        </w:rPr>
      </w:pPr>
      <w:r w:rsidRPr="0012503F">
        <w:rPr>
          <w:rFonts w:ascii="Arial" w:hAnsi="Arial" w:cs="Arial"/>
          <w:lang w:val="el-GR" w:bidi="he-IL"/>
        </w:rPr>
        <w:lastRenderedPageBreak/>
        <w:t xml:space="preserve">Για την υλοποίηση και παρακολούθηση της ΣΒΑΑ από τη Χωρική/Αστική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 </w:t>
      </w:r>
    </w:p>
    <w:p w14:paraId="70DD3EE1" w14:textId="77777777" w:rsidR="0012503F" w:rsidRDefault="0012503F" w:rsidP="0054719F">
      <w:pPr>
        <w:pStyle w:val="3"/>
        <w:spacing w:before="120" w:after="120" w:line="280" w:lineRule="atLeast"/>
        <w:rPr>
          <w:rFonts w:cs="Arial"/>
          <w:lang w:val="el-GR"/>
        </w:rPr>
      </w:pPr>
      <w:bookmarkStart w:id="14" w:name="_Toc166746007"/>
    </w:p>
    <w:p w14:paraId="657CFB63" w14:textId="1CAB40AF" w:rsidR="00DA6D66" w:rsidRPr="0054719F" w:rsidRDefault="00B96D25" w:rsidP="0054719F">
      <w:pPr>
        <w:pStyle w:val="3"/>
        <w:spacing w:before="120" w:after="120" w:line="280" w:lineRule="atLeast"/>
        <w:rPr>
          <w:lang w:val="el-GR"/>
        </w:rPr>
      </w:pPr>
      <w:r w:rsidRPr="0054719F">
        <w:rPr>
          <w:lang w:val="el-GR"/>
        </w:rPr>
        <w:t xml:space="preserve">2.2.3 </w:t>
      </w:r>
      <w:r w:rsidR="00DA6D66" w:rsidRPr="0054719F">
        <w:rPr>
          <w:lang w:val="el-GR"/>
        </w:rPr>
        <w:t>ΣΧΕΔΙΟ ΔΡΑΣΗΣ</w:t>
      </w:r>
      <w:bookmarkEnd w:id="14"/>
    </w:p>
    <w:p w14:paraId="7D4565A4" w14:textId="77777777" w:rsidR="003B68C5" w:rsidRPr="00B44219" w:rsidRDefault="003B68C5" w:rsidP="00EA5361">
      <w:pPr>
        <w:spacing w:before="0" w:after="0" w:line="360" w:lineRule="auto"/>
        <w:jc w:val="both"/>
        <w:rPr>
          <w:rFonts w:ascii="Arial" w:hAnsi="Arial" w:cs="Arial"/>
          <w:bCs/>
          <w:lang w:val="el-GR"/>
        </w:rPr>
      </w:pPr>
      <w:r w:rsidRPr="00B44219">
        <w:rPr>
          <w:rFonts w:ascii="Arial" w:hAnsi="Arial" w:cs="Arial"/>
          <w:bCs/>
          <w:lang w:val="el-GR"/>
        </w:rPr>
        <w:t>Το Σχέδιο Δράσης πρέπει να οργανώνει όλες τις ενδεχόμενες παρεμβάσεις της ΣΒΑΑ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5" w:name="_Hlk112690628"/>
    </w:p>
    <w:p w14:paraId="6A838BFE"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Επιλογή κατάλληλων παρεμβάσεων / δράσεων ανά πεδίο παρέμβασης.</w:t>
      </w:r>
      <w:bookmarkEnd w:id="15"/>
    </w:p>
    <w:p w14:paraId="068EEB1C"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Ανάλυση των πράξεων για την επίτευξη των στόχων και αποτελεσμάτων.</w:t>
      </w:r>
    </w:p>
    <w:p w14:paraId="7DC267E9" w14:textId="1A63ED2F"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Χρονοπρογραμματισμός.</w:t>
      </w:r>
    </w:p>
    <w:p w14:paraId="31625E47" w14:textId="77777777" w:rsidR="003B68C5" w:rsidRPr="00B44219" w:rsidRDefault="003B68C5" w:rsidP="00EA5361">
      <w:pPr>
        <w:spacing w:before="0" w:after="0" w:line="360" w:lineRule="auto"/>
        <w:jc w:val="both"/>
        <w:rPr>
          <w:rFonts w:ascii="Arial" w:hAnsi="Arial" w:cs="Arial"/>
          <w:lang w:val="el-GR"/>
        </w:rPr>
      </w:pPr>
      <w:r w:rsidRPr="00B44219">
        <w:rPr>
          <w:rFonts w:ascii="Arial" w:hAnsi="Arial" w:cs="Arial"/>
          <w:lang w:val="el-GR"/>
        </w:rPr>
        <w:t>Το Σχέδιο Δράσης πρέπει να τεκμηριώνει:</w:t>
      </w:r>
    </w:p>
    <w:p w14:paraId="68736EF4" w14:textId="77777777"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Ποιες Παρεμβάσεις / Δράσεις και πράξεις / έργα επιλέγονται ανά  πεδίο παρέμβασης.</w:t>
      </w:r>
    </w:p>
    <w:p w14:paraId="4BFBA439" w14:textId="36084E5B" w:rsidR="003B68C5" w:rsidRPr="00B44219" w:rsidRDefault="00BC2A52" w:rsidP="00EA5361">
      <w:pPr>
        <w:spacing w:before="0" w:after="0" w:line="360" w:lineRule="auto"/>
        <w:jc w:val="both"/>
        <w:rPr>
          <w:rFonts w:ascii="Arial" w:hAnsi="Arial" w:cs="Arial"/>
          <w:bCs/>
          <w:lang w:val="el-GR"/>
        </w:rPr>
      </w:pPr>
      <w:r>
        <w:rPr>
          <w:rFonts w:ascii="Arial" w:hAnsi="Arial" w:cs="Arial"/>
          <w:bCs/>
          <w:lang w:val="el-GR"/>
        </w:rPr>
        <w:t>Η</w:t>
      </w:r>
      <w:r w:rsidR="003B68C5" w:rsidRPr="00B44219">
        <w:rPr>
          <w:rFonts w:ascii="Arial" w:hAnsi="Arial" w:cs="Arial"/>
          <w:bCs/>
          <w:lang w:val="el-GR"/>
        </w:rPr>
        <w:t xml:space="preserve"> Χωρική</w:t>
      </w:r>
      <w:r w:rsidR="00CA02AD" w:rsidRPr="00B44219">
        <w:rPr>
          <w:rFonts w:ascii="Arial" w:hAnsi="Arial" w:cs="Arial"/>
          <w:bCs/>
          <w:lang w:val="el-GR"/>
        </w:rPr>
        <w:t>/Αστική</w:t>
      </w:r>
      <w:r w:rsidR="003B68C5" w:rsidRPr="00B44219">
        <w:rPr>
          <w:rFonts w:ascii="Arial" w:hAnsi="Arial" w:cs="Arial"/>
          <w:bCs/>
          <w:lang w:val="el-GR"/>
        </w:rPr>
        <w:t xml:space="preserve"> Αρχή προτείνει συγκεκριμένο κατάλογο προς χρηματοδότηση πράξεων</w:t>
      </w:r>
      <w:r>
        <w:rPr>
          <w:rFonts w:ascii="Arial" w:hAnsi="Arial" w:cs="Arial"/>
          <w:bCs/>
          <w:lang w:val="el-GR"/>
        </w:rPr>
        <w:t>,</w:t>
      </w:r>
      <w:r w:rsidR="003B68C5" w:rsidRPr="00B44219">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Δικαιούχος, Κύριος της πράξης και  Φορέας λειτουργίας και συντήρησης.</w:t>
      </w:r>
    </w:p>
    <w:p w14:paraId="0D8C1F96"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 xml:space="preserve">Συνοπτική περιγραφή φυσικού αντικειμένου της πράξης και παράθεση τυχόν </w:t>
      </w:r>
      <w:proofErr w:type="spellStart"/>
      <w:r w:rsidRPr="00B44219">
        <w:rPr>
          <w:rFonts w:ascii="Arial" w:hAnsi="Arial" w:cs="Arial"/>
          <w:lang w:val="el-GR"/>
        </w:rPr>
        <w:t>υποέργων</w:t>
      </w:r>
      <w:proofErr w:type="spellEnd"/>
      <w:r w:rsidRPr="00B44219">
        <w:rPr>
          <w:rFonts w:ascii="Arial" w:hAnsi="Arial" w:cs="Arial"/>
          <w:lang w:val="el-GR"/>
        </w:rPr>
        <w:t>.</w:t>
      </w:r>
    </w:p>
    <w:p w14:paraId="0DA7EE0F"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Εκτιμώμενος Προϋπολογισμός πράξης, ανάλυση ανά υποέργο.</w:t>
      </w:r>
    </w:p>
    <w:p w14:paraId="59A7B097"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Ωφελούμενοι/ομάδες στόχοι.</w:t>
      </w:r>
    </w:p>
    <w:p w14:paraId="60DB8A85"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Σκοπιμότητα Συνέργεια με τη ΣΒΑΑ και λοιπές ειδικές στρατηγικές.</w:t>
      </w:r>
    </w:p>
    <w:p w14:paraId="65AA487E" w14:textId="47D77BD6"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Πεδίο Παρέμβασης του Προγράμματος «</w:t>
      </w:r>
      <w:r w:rsidR="00C9281C">
        <w:rPr>
          <w:rFonts w:ascii="Arial" w:hAnsi="Arial" w:cs="Arial"/>
          <w:lang w:val="el-GR"/>
        </w:rPr>
        <w:t>Πελοπόννησος</w:t>
      </w:r>
      <w:r w:rsidRPr="00B44219">
        <w:rPr>
          <w:rFonts w:ascii="Arial" w:hAnsi="Arial" w:cs="Arial"/>
          <w:lang w:val="el-GR"/>
        </w:rPr>
        <w:t>» που αφορά.</w:t>
      </w:r>
    </w:p>
    <w:p w14:paraId="219589B1"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Δείκτες εκροών και αποτελεσμάτων της πράξης.</w:t>
      </w:r>
    </w:p>
    <w:p w14:paraId="0DB3391D"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Συμπληρωματικότητα με άλλες πράξεις του Σχεδίου.</w:t>
      </w:r>
    </w:p>
    <w:p w14:paraId="28799532"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Τρόπος ανάθεσης / εκτέλεσης των έργων.</w:t>
      </w:r>
    </w:p>
    <w:p w14:paraId="74B93CC3"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Τεκμηρίωση της Διασφάλισης Λειτουργίας της πράξης.</w:t>
      </w:r>
    </w:p>
    <w:p w14:paraId="342DA66E"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Στοιχεία ωριμότητας της πράξης.</w:t>
      </w:r>
    </w:p>
    <w:p w14:paraId="38704CEF" w14:textId="7F608079"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Χρονοδιάγραμμα υλοποίησης.</w:t>
      </w:r>
    </w:p>
    <w:p w14:paraId="4A5B916C" w14:textId="7D4EA67F" w:rsidR="00280DA5" w:rsidRPr="00242388" w:rsidRDefault="00242388" w:rsidP="00EA5361">
      <w:pPr>
        <w:autoSpaceDE w:val="0"/>
        <w:autoSpaceDN w:val="0"/>
        <w:adjustRightInd w:val="0"/>
        <w:spacing w:before="0" w:after="0" w:line="360" w:lineRule="auto"/>
        <w:jc w:val="both"/>
        <w:rPr>
          <w:rFonts w:ascii="Arial" w:hAnsi="Arial" w:cs="Arial"/>
          <w:color w:val="000000"/>
          <w:lang w:val="el-GR"/>
        </w:rPr>
      </w:pPr>
      <w:bookmarkStart w:id="16" w:name="_Hlk157512062"/>
      <w:r w:rsidRPr="0097265D">
        <w:rPr>
          <w:rFonts w:ascii="Arial" w:hAnsi="Arial" w:cs="Arial"/>
          <w:color w:val="000000"/>
          <w:lang w:val="el-GR"/>
        </w:rPr>
        <w:t xml:space="preserve">Στον Πίνακα του Παραρτήματος </w:t>
      </w:r>
      <w:r w:rsidRPr="0097265D">
        <w:rPr>
          <w:rFonts w:ascii="Arial" w:hAnsi="Arial" w:cs="Arial"/>
          <w:color w:val="000000"/>
        </w:rPr>
        <w:t>IV</w:t>
      </w:r>
      <w:r w:rsidR="006E6DA6">
        <w:rPr>
          <w:rFonts w:ascii="Arial" w:hAnsi="Arial" w:cs="Arial"/>
          <w:color w:val="000000"/>
          <w:lang w:val="el-GR"/>
        </w:rPr>
        <w:t xml:space="preserve"> της Πρόσκλησης</w:t>
      </w:r>
      <w:r w:rsidRPr="0097265D">
        <w:rPr>
          <w:rFonts w:ascii="Arial" w:hAnsi="Arial" w:cs="Arial"/>
          <w:color w:val="000000"/>
          <w:lang w:val="el-GR"/>
        </w:rPr>
        <w:t xml:space="preserve"> παρατίθενται </w:t>
      </w:r>
      <w:r w:rsidR="0097265D">
        <w:rPr>
          <w:rFonts w:ascii="Arial" w:hAnsi="Arial" w:cs="Arial"/>
          <w:color w:val="000000"/>
          <w:lang w:val="el-GR"/>
        </w:rPr>
        <w:t xml:space="preserve">οι </w:t>
      </w:r>
      <w:r w:rsidR="0097265D" w:rsidRPr="0097265D">
        <w:rPr>
          <w:rFonts w:ascii="Arial" w:hAnsi="Arial" w:cs="Arial"/>
          <w:color w:val="000000"/>
          <w:lang w:val="el-GR"/>
        </w:rPr>
        <w:t>Δείκτες Εκροών και Αποτελέσματος (με τις αντίστοιχες τιμές στόχου)</w:t>
      </w:r>
      <w:r w:rsidR="0097265D">
        <w:rPr>
          <w:rFonts w:ascii="Arial" w:hAnsi="Arial" w:cs="Arial"/>
          <w:color w:val="000000"/>
          <w:lang w:val="el-GR"/>
        </w:rPr>
        <w:t xml:space="preserve"> </w:t>
      </w:r>
      <w:r w:rsidRPr="00242388">
        <w:rPr>
          <w:rFonts w:ascii="Arial" w:hAnsi="Arial" w:cs="Arial"/>
          <w:color w:val="000000"/>
          <w:lang w:val="el-GR"/>
        </w:rPr>
        <w:t xml:space="preserve">που υιοθετήθηκαν κατά την έγκριση του Προγράμματος «Πελοπόννησος» 2021-2027 για την υλοποίηση Στρατηγικών ΒΑΑ. Οι Χωρικές/Αστικές Αρχές καλούνται κατά την κατάρτιση της </w:t>
      </w:r>
      <w:bookmarkStart w:id="17" w:name="_Hlk156301524"/>
      <w:r w:rsidRPr="00242388">
        <w:rPr>
          <w:rFonts w:ascii="Arial" w:hAnsi="Arial" w:cs="Arial"/>
          <w:color w:val="000000"/>
          <w:lang w:val="el-GR"/>
        </w:rPr>
        <w:t>ΣΒΑΑ να επιλέξουν</w:t>
      </w:r>
      <w:r w:rsidR="00BC2A52">
        <w:rPr>
          <w:rFonts w:ascii="Arial" w:hAnsi="Arial" w:cs="Arial"/>
          <w:color w:val="000000"/>
          <w:lang w:val="el-GR"/>
        </w:rPr>
        <w:t xml:space="preserve"> Ειδικούς στόχους,</w:t>
      </w:r>
      <w:r w:rsidRPr="00242388">
        <w:rPr>
          <w:rFonts w:ascii="Arial" w:hAnsi="Arial" w:cs="Arial"/>
          <w:color w:val="000000"/>
          <w:lang w:val="el-GR"/>
        </w:rPr>
        <w:t xml:space="preserve"> Πεδία Παρέμβασης και αντίστοιχους δείκτες </w:t>
      </w:r>
      <w:r w:rsidR="0097265D">
        <w:rPr>
          <w:rFonts w:ascii="Arial" w:hAnsi="Arial" w:cs="Arial"/>
          <w:color w:val="000000"/>
          <w:lang w:val="el-GR"/>
        </w:rPr>
        <w:t xml:space="preserve">βάσει του </w:t>
      </w:r>
      <w:proofErr w:type="spellStart"/>
      <w:r w:rsidR="0097265D">
        <w:rPr>
          <w:rFonts w:ascii="Arial" w:hAnsi="Arial" w:cs="Arial"/>
          <w:color w:val="000000"/>
          <w:lang w:val="el-GR"/>
        </w:rPr>
        <w:t>ΠεΠ</w:t>
      </w:r>
      <w:proofErr w:type="spellEnd"/>
      <w:r w:rsidR="0097265D">
        <w:rPr>
          <w:rFonts w:ascii="Arial" w:hAnsi="Arial" w:cs="Arial"/>
          <w:color w:val="000000"/>
          <w:lang w:val="el-GR"/>
        </w:rPr>
        <w:t xml:space="preserve"> και των Παραρτημάτων της Πρόσκλησης</w:t>
      </w:r>
      <w:bookmarkEnd w:id="17"/>
      <w:r w:rsidRPr="00242388">
        <w:rPr>
          <w:rFonts w:ascii="Arial" w:hAnsi="Arial" w:cs="Arial"/>
          <w:color w:val="000000"/>
          <w:lang w:val="el-GR"/>
        </w:rPr>
        <w:t xml:space="preserve">. Τα αναμενόμενα αποτελέσματα των </w:t>
      </w:r>
      <w:r w:rsidR="00EE4D87">
        <w:rPr>
          <w:rFonts w:ascii="Arial" w:hAnsi="Arial" w:cs="Arial"/>
          <w:color w:val="000000"/>
          <w:lang w:val="el-GR"/>
        </w:rPr>
        <w:t>πράξεων</w:t>
      </w:r>
      <w:r w:rsidRPr="00242388">
        <w:rPr>
          <w:rFonts w:ascii="Arial" w:hAnsi="Arial" w:cs="Arial"/>
          <w:color w:val="000000"/>
          <w:lang w:val="el-GR"/>
        </w:rPr>
        <w:t xml:space="preserve"> θα αναλύονται με τη χρήση δεικτών. Οι </w:t>
      </w:r>
      <w:r w:rsidR="00EE4D87">
        <w:rPr>
          <w:rFonts w:ascii="Arial" w:hAnsi="Arial" w:cs="Arial"/>
          <w:color w:val="000000"/>
          <w:lang w:val="el-GR"/>
        </w:rPr>
        <w:t>πράξεις</w:t>
      </w:r>
      <w:r w:rsidRPr="00242388">
        <w:rPr>
          <w:rFonts w:ascii="Arial" w:hAnsi="Arial" w:cs="Arial"/>
          <w:color w:val="000000"/>
          <w:lang w:val="el-GR"/>
        </w:rPr>
        <w:t xml:space="preserve"> της ΣΒΑΑ, οι </w:t>
      </w:r>
      <w:r w:rsidRPr="00242388">
        <w:rPr>
          <w:rFonts w:ascii="Arial" w:hAnsi="Arial" w:cs="Arial"/>
          <w:color w:val="000000"/>
          <w:lang w:val="el-GR"/>
        </w:rPr>
        <w:lastRenderedPageBreak/>
        <w:t xml:space="preserve">προϋπολογισμοί αυτών και οι τιμές επίτευξης </w:t>
      </w:r>
      <w:r w:rsidRPr="005F7F99">
        <w:rPr>
          <w:rFonts w:ascii="Arial" w:hAnsi="Arial" w:cs="Arial"/>
          <w:color w:val="000000"/>
          <w:lang w:val="el-GR"/>
        </w:rPr>
        <w:t>των δεικτών που τ</w:t>
      </w:r>
      <w:r w:rsidR="00EE4D87" w:rsidRPr="005F7F99">
        <w:rPr>
          <w:rFonts w:ascii="Arial" w:hAnsi="Arial" w:cs="Arial"/>
          <w:color w:val="000000"/>
          <w:lang w:val="el-GR"/>
        </w:rPr>
        <w:t>ι</w:t>
      </w:r>
      <w:r w:rsidRPr="005F7F99">
        <w:rPr>
          <w:rFonts w:ascii="Arial" w:hAnsi="Arial" w:cs="Arial"/>
          <w:color w:val="000000"/>
          <w:lang w:val="el-GR"/>
        </w:rPr>
        <w:t xml:space="preserve">ς συνοδεύουν, θα οριστικοποιηθούν με την έγκριση της Στρατηγικής από την ΕΥΔ Προγράμματος «Πελοπόννησος». </w:t>
      </w:r>
      <w:bookmarkEnd w:id="16"/>
    </w:p>
    <w:p w14:paraId="5C985510" w14:textId="5D87A6E3" w:rsidR="00DA6D66" w:rsidRPr="00B44219" w:rsidRDefault="00DA6D66" w:rsidP="00EA5361">
      <w:pPr>
        <w:spacing w:before="0" w:after="0" w:line="360" w:lineRule="auto"/>
        <w:jc w:val="both"/>
        <w:rPr>
          <w:rFonts w:ascii="Arial" w:hAnsi="Arial" w:cs="Arial"/>
          <w:lang w:val="el-GR"/>
        </w:rPr>
      </w:pPr>
      <w:r w:rsidRPr="00B44219">
        <w:rPr>
          <w:rFonts w:ascii="Arial" w:hAnsi="Arial" w:cs="Arial"/>
          <w:lang w:val="el-GR"/>
        </w:rPr>
        <w:t>Για την συμπερίληψη στην Στρατηγική δράσεων/</w:t>
      </w:r>
      <w:r w:rsidR="00BC2A52">
        <w:rPr>
          <w:rFonts w:ascii="Arial" w:hAnsi="Arial" w:cs="Arial"/>
          <w:lang w:val="el-GR"/>
        </w:rPr>
        <w:t>πράξεων</w:t>
      </w:r>
      <w:r w:rsidRPr="00B44219">
        <w:rPr>
          <w:rFonts w:ascii="Arial" w:hAnsi="Arial" w:cs="Arial"/>
          <w:lang w:val="el-GR"/>
        </w:rPr>
        <w:t xml:space="preserve"> που δεν εντάσσονται </w:t>
      </w:r>
      <w:r w:rsidR="00BC2A52">
        <w:rPr>
          <w:rFonts w:ascii="Arial" w:hAnsi="Arial" w:cs="Arial"/>
          <w:lang w:val="el-GR"/>
        </w:rPr>
        <w:t xml:space="preserve">στους ανωτέρω </w:t>
      </w:r>
      <w:r w:rsidR="00BC2A52" w:rsidRPr="00BC2A52">
        <w:rPr>
          <w:rFonts w:ascii="Arial" w:hAnsi="Arial" w:cs="Arial"/>
          <w:lang w:val="el-GR"/>
        </w:rPr>
        <w:t>Ειδικούς στόχους</w:t>
      </w:r>
      <w:r w:rsidR="00BC2A52">
        <w:rPr>
          <w:rFonts w:ascii="Arial" w:hAnsi="Arial" w:cs="Arial"/>
          <w:lang w:val="el-GR"/>
        </w:rPr>
        <w:t xml:space="preserve"> και</w:t>
      </w:r>
      <w:r w:rsidR="00BC2A52" w:rsidRPr="00BC2A52">
        <w:rPr>
          <w:rFonts w:ascii="Arial" w:hAnsi="Arial" w:cs="Arial"/>
          <w:lang w:val="el-GR"/>
        </w:rPr>
        <w:t xml:space="preserve"> Πεδία Παρέμβασης</w:t>
      </w:r>
      <w:r w:rsidRPr="00B44219">
        <w:rPr>
          <w:rFonts w:ascii="Arial" w:hAnsi="Arial" w:cs="Arial"/>
          <w:lang w:val="el-GR"/>
        </w:rPr>
        <w:t xml:space="preserve"> θα πρέπει να προηγηθεί διαβούλευση και συνεργασία με την Ομάδα Διοίκησης των Στρατηγικών</w:t>
      </w:r>
      <w:r w:rsidR="00E71512" w:rsidRPr="00B44219">
        <w:rPr>
          <w:rFonts w:ascii="Arial" w:hAnsi="Arial" w:cs="Arial"/>
          <w:lang w:val="el-GR"/>
        </w:rPr>
        <w:t xml:space="preserve"> </w:t>
      </w:r>
      <w:r w:rsidRPr="00B44219">
        <w:rPr>
          <w:rFonts w:ascii="Arial" w:hAnsi="Arial" w:cs="Arial"/>
          <w:lang w:val="el-GR"/>
        </w:rPr>
        <w:t>ΒΑΑ της Περιφέρειας και την ΕΥΔ.</w:t>
      </w:r>
    </w:p>
    <w:p w14:paraId="0B531A5E" w14:textId="4D565C2F" w:rsidR="00633D7E" w:rsidRPr="00633D7E" w:rsidRDefault="00633D7E" w:rsidP="00EA5361">
      <w:pPr>
        <w:spacing w:before="0" w:after="0" w:line="360" w:lineRule="auto"/>
        <w:jc w:val="both"/>
        <w:rPr>
          <w:rFonts w:ascii="Arial" w:hAnsi="Arial" w:cs="Arial"/>
          <w:lang w:val="el-GR"/>
        </w:rPr>
      </w:pPr>
      <w:r w:rsidRPr="00633D7E">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 </w:t>
      </w:r>
      <w:r w:rsidRPr="0063367B">
        <w:rPr>
          <w:rFonts w:ascii="Arial" w:hAnsi="Arial" w:cs="Arial"/>
          <w:lang w:val="el-GR"/>
        </w:rPr>
        <w:t>επισημαίνεται ότι τουλάχιστον το 30% των πόρων της ΣΒΑΑ  θα</w:t>
      </w:r>
      <w:r w:rsidRPr="00633D7E">
        <w:rPr>
          <w:rFonts w:ascii="Arial" w:hAnsi="Arial" w:cs="Arial"/>
          <w:lang w:val="el-GR"/>
        </w:rPr>
        <w:t xml:space="preserve"> πρέπει να κατευθυνθεί σε δράσεις που συμβάλλουν στην αντιμετώπιση της κλιματικής  αλλαγής. Στο Παράρτημα III </w:t>
      </w:r>
      <w:r w:rsidR="003B7B6C">
        <w:rPr>
          <w:rFonts w:ascii="Arial" w:hAnsi="Arial" w:cs="Arial"/>
          <w:lang w:val="el-GR"/>
        </w:rPr>
        <w:t xml:space="preserve">της Πρόσκλησης </w:t>
      </w:r>
      <w:r w:rsidRPr="00633D7E">
        <w:rPr>
          <w:rFonts w:ascii="Arial" w:hAnsi="Arial" w:cs="Arial"/>
          <w:lang w:val="el-GR"/>
        </w:rPr>
        <w:t>αποτυπώνονται τα</w:t>
      </w:r>
      <w:r w:rsidR="0097265D">
        <w:rPr>
          <w:rFonts w:ascii="Arial" w:hAnsi="Arial" w:cs="Arial"/>
          <w:lang w:val="el-GR"/>
        </w:rPr>
        <w:t xml:space="preserve"> διαθέσιμα</w:t>
      </w:r>
      <w:r w:rsidRPr="00633D7E">
        <w:rPr>
          <w:rFonts w:ascii="Arial" w:hAnsi="Arial" w:cs="Arial"/>
          <w:lang w:val="el-GR"/>
        </w:rPr>
        <w:t xml:space="preserve"> επιλέξιμα Πεδία Παρέμβασης για ΣΒΑΑ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Pr>
          <w:rFonts w:ascii="Arial" w:hAnsi="Arial" w:cs="Arial"/>
          <w:lang w:val="el-GR"/>
        </w:rPr>
        <w:t>Πελοπόννησος</w:t>
      </w:r>
      <w:r w:rsidRPr="00633D7E">
        <w:rPr>
          <w:rFonts w:ascii="Arial" w:hAnsi="Arial" w:cs="Arial"/>
          <w:lang w:val="el-GR"/>
        </w:rPr>
        <w:t xml:space="preserve">», η οποία θα μπορεί να επιβάλει τις απαιτούμενες κάθε φορά  </w:t>
      </w:r>
      <w:proofErr w:type="spellStart"/>
      <w:r w:rsidRPr="00633D7E">
        <w:rPr>
          <w:rFonts w:ascii="Arial" w:hAnsi="Arial" w:cs="Arial"/>
          <w:lang w:val="el-GR"/>
        </w:rPr>
        <w:t>επικαιροποιήσεις</w:t>
      </w:r>
      <w:proofErr w:type="spellEnd"/>
      <w:r w:rsidRPr="00633D7E">
        <w:rPr>
          <w:rFonts w:ascii="Arial" w:hAnsi="Arial" w:cs="Arial"/>
          <w:lang w:val="el-GR"/>
        </w:rPr>
        <w:t>.</w:t>
      </w:r>
    </w:p>
    <w:p w14:paraId="54F2E2D5" w14:textId="77777777" w:rsidR="003B7B6C" w:rsidRPr="00EA5361" w:rsidRDefault="003B7B6C" w:rsidP="00EA5361">
      <w:pPr>
        <w:autoSpaceDE w:val="0"/>
        <w:autoSpaceDN w:val="0"/>
        <w:adjustRightInd w:val="0"/>
        <w:spacing w:before="0" w:after="0" w:line="360" w:lineRule="auto"/>
        <w:jc w:val="both"/>
        <w:rPr>
          <w:rFonts w:ascii="Arial" w:hAnsi="Arial" w:cs="Arial"/>
          <w:b/>
          <w:color w:val="000000"/>
          <w:lang w:val="el-GR"/>
        </w:rPr>
      </w:pPr>
      <w:r w:rsidRPr="00EA5361">
        <w:rPr>
          <w:rFonts w:ascii="Arial" w:hAnsi="Arial" w:cs="Arial"/>
          <w:b/>
          <w:bCs/>
          <w:lang w:val="el-GR"/>
        </w:rPr>
        <w:t xml:space="preserve">Κατά την σύνταξη των στρατηγικών θα πρέπει να λαμβάνονται υπόψη τυχόν </w:t>
      </w:r>
      <w:proofErr w:type="spellStart"/>
      <w:r w:rsidRPr="00EA5361">
        <w:rPr>
          <w:rFonts w:ascii="Arial" w:hAnsi="Arial" w:cs="Arial"/>
          <w:b/>
          <w:bCs/>
          <w:lang w:val="el-GR"/>
        </w:rPr>
        <w:t>τμηματοποιημένα</w:t>
      </w:r>
      <w:proofErr w:type="spellEnd"/>
      <w:r w:rsidRPr="00EA5361">
        <w:rPr>
          <w:rFonts w:ascii="Arial" w:hAnsi="Arial" w:cs="Arial"/>
          <w:b/>
          <w:bCs/>
          <w:lang w:val="el-GR"/>
        </w:rPr>
        <w:t xml:space="preserve"> έργα (έργα </w:t>
      </w:r>
      <w:r w:rsidRPr="00EA5361">
        <w:rPr>
          <w:rFonts w:ascii="Arial" w:hAnsi="Arial" w:cs="Arial"/>
          <w:b/>
          <w:bCs/>
        </w:rPr>
        <w:t>phasing</w:t>
      </w:r>
      <w:r w:rsidRPr="00EA5361">
        <w:rPr>
          <w:rFonts w:ascii="Arial" w:hAnsi="Arial" w:cs="Arial"/>
          <w:b/>
          <w:bCs/>
          <w:lang w:val="el-GR"/>
        </w:rPr>
        <w:t xml:space="preserve">) είτε έργα τα οποία θα μεταφερθούν στο σύνολό τους από το ΕΠ «Πελοπόννησος» 2014-2020 σε ΣΒΑΑ της Π.Π. 2021-2020, τα οποία παρουσιάζουν σημαντική καθυστέρηση στην υλοποίησή τους και δεν ολοκληρώθηκαν μέχρι 31/12/2023. Για τα έργα </w:t>
      </w:r>
      <w:r w:rsidRPr="00EA5361">
        <w:rPr>
          <w:rFonts w:ascii="Arial" w:hAnsi="Arial" w:cs="Arial"/>
          <w:b/>
          <w:bCs/>
        </w:rPr>
        <w:t>phasing</w:t>
      </w:r>
      <w:r w:rsidRPr="00EA5361">
        <w:rPr>
          <w:rFonts w:ascii="Arial" w:hAnsi="Arial" w:cs="Arial"/>
          <w:b/>
          <w:bCs/>
          <w:lang w:val="el-GR"/>
        </w:rPr>
        <w:t xml:space="preserve"> και τα μεταφερόμενα θα υπάρξει συνεννόηση με την ΕΥΔ Προγράμματος «Πελοπόννησος», ώστε να συμπεριληφθούν στη ΣΒΑΑ του επιλέξιμου Δήμου, καθώς και στον κατάλογο πράξεων προκειμένου να ολοκληρωθούν στο πλαίσιο της Π.Π. 2021-2027.</w:t>
      </w:r>
    </w:p>
    <w:p w14:paraId="06560DD3" w14:textId="77777777" w:rsidR="00BC2A52" w:rsidRDefault="00BC2A52" w:rsidP="00EA5361">
      <w:pPr>
        <w:spacing w:before="0" w:after="0" w:line="360" w:lineRule="auto"/>
        <w:jc w:val="both"/>
        <w:rPr>
          <w:rFonts w:ascii="Arial" w:hAnsi="Arial" w:cs="Arial"/>
          <w:lang w:val="el-GR"/>
        </w:rPr>
      </w:pPr>
      <w:r>
        <w:rPr>
          <w:rFonts w:ascii="Arial" w:hAnsi="Arial" w:cs="Arial"/>
          <w:lang w:val="el-GR"/>
        </w:rPr>
        <w:t>Τ</w:t>
      </w:r>
      <w:r w:rsidRPr="00BC2A52">
        <w:rPr>
          <w:rFonts w:ascii="Arial" w:hAnsi="Arial" w:cs="Arial"/>
          <w:lang w:val="el-GR"/>
        </w:rPr>
        <w:t xml:space="preserve">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12DEB29B" w:rsidR="00CC79D8" w:rsidRPr="00C9281C" w:rsidRDefault="00CC79D8" w:rsidP="0054719F">
      <w:pPr>
        <w:autoSpaceDE w:val="0"/>
        <w:autoSpaceDN w:val="0"/>
        <w:adjustRightInd w:val="0"/>
        <w:spacing w:before="0" w:after="0" w:line="360" w:lineRule="auto"/>
        <w:jc w:val="both"/>
        <w:rPr>
          <w:rFonts w:ascii="Arial" w:hAnsi="Arial" w:cs="Arial"/>
          <w:lang w:val="el-GR"/>
        </w:rPr>
      </w:pPr>
      <w:r w:rsidRPr="00CC79D8">
        <w:rPr>
          <w:rFonts w:ascii="Arial" w:hAnsi="Arial" w:cs="Arial"/>
          <w:lang w:val="el-GR"/>
        </w:rPr>
        <w:t xml:space="preserve">Σημειώνεται ότι η χωρική/αστική αρχή δεν θα κληθεί να γνωμοδοτήσει για την επιλογή των πράξεων/ έργων, μετά την έκδοση της σχετικής έγκρισης της </w:t>
      </w:r>
      <w:r>
        <w:rPr>
          <w:rFonts w:ascii="Arial" w:hAnsi="Arial" w:cs="Arial"/>
          <w:lang w:val="el-GR"/>
        </w:rPr>
        <w:t>Σ</w:t>
      </w:r>
      <w:r w:rsidRPr="00CC79D8">
        <w:rPr>
          <w:rFonts w:ascii="Arial" w:hAnsi="Arial" w:cs="Arial"/>
          <w:lang w:val="el-GR"/>
        </w:rPr>
        <w:t>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w:t>
      </w:r>
      <w:r>
        <w:rPr>
          <w:rFonts w:ascii="Arial" w:hAnsi="Arial" w:cs="Arial"/>
          <w:lang w:val="el-GR"/>
        </w:rPr>
        <w:t xml:space="preserve"> της ΣΒΑΑ</w:t>
      </w:r>
      <w:r w:rsidRPr="00CC79D8">
        <w:rPr>
          <w:rFonts w:ascii="Arial" w:hAnsi="Arial" w:cs="Arial"/>
          <w:lang w:val="el-GR"/>
        </w:rPr>
        <w:t>, απλουστεύοντας έτσι τις διαδικασίες αξιολόγησης και ένταξης των πράξεων στο Πρόγραμμα «Πελοπόννησος» 2021-2027</w:t>
      </w:r>
      <w:r w:rsidRPr="00EA5361">
        <w:rPr>
          <w:rFonts w:ascii="Arial" w:hAnsi="Arial" w:cs="Arial"/>
          <w:lang w:val="el-GR"/>
        </w:rPr>
        <w:t>.</w:t>
      </w:r>
      <w:r w:rsidR="00EF0AAE" w:rsidRPr="00EA5361">
        <w:rPr>
          <w:rFonts w:ascii="Arial" w:hAnsi="Arial" w:cs="Arial"/>
          <w:color w:val="000000"/>
          <w:lang w:val="el-GR"/>
        </w:rPr>
        <w:t xml:space="preserve"> Ο κατάλογος έργων δεν υποχρεούται να είναι εξαντλητικός και δύναται να </w:t>
      </w:r>
      <w:proofErr w:type="spellStart"/>
      <w:r w:rsidR="00EF0AAE" w:rsidRPr="00EA5361">
        <w:rPr>
          <w:rFonts w:ascii="Arial" w:hAnsi="Arial" w:cs="Arial"/>
          <w:color w:val="000000"/>
          <w:lang w:val="el-GR"/>
        </w:rPr>
        <w:t>επικαιροποιείται</w:t>
      </w:r>
      <w:proofErr w:type="spellEnd"/>
      <w:r w:rsidR="00EF0AAE" w:rsidRPr="00EA5361">
        <w:rPr>
          <w:rFonts w:ascii="Arial" w:hAnsi="Arial" w:cs="Arial"/>
          <w:color w:val="000000"/>
          <w:lang w:val="el-GR"/>
        </w:rPr>
        <w:t xml:space="preserve"> μετά την έγκριση της ΣΒΑΑ </w:t>
      </w:r>
    </w:p>
    <w:p w14:paraId="11FD9ADD" w14:textId="59D8A1A2" w:rsidR="00B5492A" w:rsidRPr="0054719F" w:rsidRDefault="00B96D25" w:rsidP="00AF7717">
      <w:pPr>
        <w:pStyle w:val="3"/>
        <w:spacing w:before="120" w:after="120" w:line="280" w:lineRule="atLeast"/>
        <w:rPr>
          <w:lang w:val="el-GR"/>
        </w:rPr>
      </w:pPr>
      <w:bookmarkStart w:id="18" w:name="_Toc166746008"/>
      <w:r w:rsidRPr="0054719F">
        <w:rPr>
          <w:lang w:val="el-GR"/>
        </w:rPr>
        <w:t xml:space="preserve">2.2.4 </w:t>
      </w:r>
      <w:r w:rsidR="0093600B" w:rsidRPr="0054719F">
        <w:rPr>
          <w:lang w:val="el-GR"/>
        </w:rPr>
        <w:t>ΧΡΗΣΗ ΔΕΙΚΤΩΝ</w:t>
      </w:r>
      <w:bookmarkEnd w:id="18"/>
    </w:p>
    <w:p w14:paraId="078FF6B7" w14:textId="5336AF3E" w:rsidR="0093600B" w:rsidRPr="00B44219" w:rsidRDefault="0093600B" w:rsidP="00EA5361">
      <w:pPr>
        <w:spacing w:before="0" w:after="0" w:line="360" w:lineRule="auto"/>
        <w:jc w:val="both"/>
        <w:rPr>
          <w:rFonts w:ascii="Arial" w:hAnsi="Arial" w:cs="Arial"/>
          <w:bCs/>
          <w:lang w:val="el-GR" w:bidi="el-GR"/>
        </w:rPr>
      </w:pPr>
      <w:r w:rsidRPr="0093600B">
        <w:rPr>
          <w:rFonts w:ascii="Tahoma" w:hAnsi="Tahoma" w:cs="Tahoma"/>
          <w:bCs/>
          <w:lang w:val="el-GR" w:bidi="el-GR"/>
        </w:rPr>
        <w:t xml:space="preserve">Η επιλογή των </w:t>
      </w:r>
      <w:r w:rsidR="0071711C">
        <w:rPr>
          <w:rFonts w:ascii="Tahoma" w:hAnsi="Tahoma" w:cs="Tahoma"/>
          <w:bCs/>
          <w:lang w:val="el-GR" w:bidi="el-GR"/>
        </w:rPr>
        <w:t>Δ</w:t>
      </w:r>
      <w:r w:rsidRPr="0093600B">
        <w:rPr>
          <w:rFonts w:ascii="Tahoma" w:hAnsi="Tahoma" w:cs="Tahoma"/>
          <w:bCs/>
          <w:lang w:val="el-GR" w:bidi="el-GR"/>
        </w:rPr>
        <w:t xml:space="preserve">εικτών των Στρατηγικών </w:t>
      </w:r>
      <w:r>
        <w:rPr>
          <w:rFonts w:ascii="Tahoma" w:hAnsi="Tahoma" w:cs="Tahoma"/>
          <w:bCs/>
          <w:lang w:val="el-GR" w:bidi="el-GR"/>
        </w:rPr>
        <w:t xml:space="preserve">ΒΑΑ </w:t>
      </w:r>
      <w:r w:rsidRPr="0093600B">
        <w:rPr>
          <w:rFonts w:ascii="Tahoma" w:hAnsi="Tahoma" w:cs="Tahoma"/>
          <w:bCs/>
          <w:lang w:val="el-GR" w:bidi="el-GR"/>
        </w:rPr>
        <w:t xml:space="preserve">γίνεται στο πλαίσιο μιας διαμορφωμένης λογικής της </w:t>
      </w:r>
      <w:r w:rsidRPr="00B44219">
        <w:rPr>
          <w:rFonts w:ascii="Arial" w:hAnsi="Arial" w:cs="Arial"/>
          <w:bCs/>
          <w:lang w:val="el-GR" w:bidi="el-GR"/>
        </w:rPr>
        <w:t xml:space="preserve">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w:t>
      </w:r>
      <w:r w:rsidRPr="00B44219">
        <w:rPr>
          <w:rFonts w:ascii="Arial" w:hAnsi="Arial" w:cs="Arial"/>
          <w:bCs/>
          <w:lang w:val="el-GR" w:bidi="el-GR"/>
        </w:rPr>
        <w:lastRenderedPageBreak/>
        <w:t>κατάλληλα τα όσα επιτυγχάνονται (αγαθά ή υπηρεσίες που άμεσα παράγονται) με τους πόρους που χορηγήθηκαν.</w:t>
      </w:r>
    </w:p>
    <w:p w14:paraId="2F4FD9D3" w14:textId="371332BB"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B44219" w:rsidRDefault="0093600B" w:rsidP="00EA5361">
      <w:pPr>
        <w:spacing w:before="0" w:after="0" w:line="360" w:lineRule="auto"/>
        <w:jc w:val="both"/>
        <w:rPr>
          <w:rFonts w:ascii="Arial" w:hAnsi="Arial" w:cs="Arial"/>
          <w:bCs/>
          <w:lang w:val="el-GR" w:bidi="el-GR"/>
        </w:rPr>
      </w:pPr>
      <w:r w:rsidRPr="00B44219">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εκροών </w:t>
      </w:r>
      <w:r w:rsidRPr="00192E32">
        <w:rPr>
          <w:rFonts w:ascii="Arial" w:hAnsi="Arial" w:cs="Arial"/>
          <w:bCs/>
          <w:lang w:val="el-GR" w:bidi="el-GR"/>
        </w:rPr>
        <w:t>(</w:t>
      </w:r>
      <w:proofErr w:type="spellStart"/>
      <w:r w:rsidRPr="00192E32">
        <w:rPr>
          <w:rFonts w:ascii="Arial" w:hAnsi="Arial" w:cs="Arial"/>
          <w:bCs/>
          <w:lang w:val="el-GR" w:bidi="el-GR"/>
        </w:rPr>
        <w:t>output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δείκτης που μετράει τα ειδικά παραδοτέα των παρεμβάσεων.</w:t>
      </w:r>
    </w:p>
    <w:p w14:paraId="2D6BB679" w14:textId="5B37AA08" w:rsidR="0093600B" w:rsidRPr="00B44219" w:rsidRDefault="0093600B" w:rsidP="00EA5361">
      <w:pPr>
        <w:pStyle w:val="a4"/>
        <w:spacing w:before="0" w:after="0" w:line="360" w:lineRule="auto"/>
        <w:contextualSpacing w:val="0"/>
        <w:jc w:val="both"/>
        <w:rPr>
          <w:rFonts w:ascii="Arial" w:hAnsi="Arial" w:cs="Arial"/>
          <w:bCs/>
          <w:lang w:val="el-GR" w:bidi="el-GR"/>
        </w:rPr>
      </w:pPr>
      <w:r w:rsidRPr="00B44219">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αστική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αποτελεσμάτων </w:t>
      </w:r>
      <w:r w:rsidRPr="00192E32">
        <w:rPr>
          <w:rFonts w:ascii="Arial" w:hAnsi="Arial" w:cs="Arial"/>
          <w:bCs/>
          <w:lang w:val="el-GR" w:bidi="el-GR"/>
        </w:rPr>
        <w:t>(</w:t>
      </w:r>
      <w:proofErr w:type="spellStart"/>
      <w:r w:rsidRPr="00192E32">
        <w:rPr>
          <w:rFonts w:ascii="Arial" w:hAnsi="Arial" w:cs="Arial"/>
          <w:bCs/>
          <w:lang w:val="el-GR" w:bidi="el-GR"/>
        </w:rPr>
        <w:t>result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192E32">
        <w:rPr>
          <w:rFonts w:ascii="Arial" w:hAnsi="Arial" w:cs="Arial"/>
          <w:bCs/>
          <w:lang w:val="el-GR" w:bidi="el-GR"/>
        </w:rPr>
        <w:t>στοχευόμενο</w:t>
      </w:r>
      <w:proofErr w:type="spellEnd"/>
      <w:r w:rsidRPr="00192E32">
        <w:rPr>
          <w:rFonts w:ascii="Arial" w:hAnsi="Arial" w:cs="Arial"/>
          <w:bCs/>
          <w:lang w:val="el-GR" w:bidi="el-GR"/>
        </w:rPr>
        <w:t xml:space="preserve"> πληθυσμό ή τους χρήστες της υποδομής.</w:t>
      </w:r>
    </w:p>
    <w:p w14:paraId="049C1B72" w14:textId="49B63740" w:rsidR="0093600B" w:rsidRPr="00B44219" w:rsidRDefault="0093600B" w:rsidP="00EA5361">
      <w:pPr>
        <w:pStyle w:val="a4"/>
        <w:spacing w:before="0" w:after="0" w:line="360" w:lineRule="auto"/>
        <w:contextualSpacing w:val="0"/>
        <w:jc w:val="both"/>
        <w:rPr>
          <w:rFonts w:ascii="Arial" w:hAnsi="Arial" w:cs="Arial"/>
          <w:lang w:val="el-GR" w:bidi="el-GR"/>
        </w:rPr>
      </w:pPr>
      <w:r w:rsidRPr="00B44219">
        <w:rPr>
          <w:rFonts w:ascii="Arial" w:hAnsi="Arial" w:cs="Arial"/>
          <w:bCs/>
          <w:lang w:val="el-GR" w:bidi="el-GR"/>
        </w:rPr>
        <w:t xml:space="preserve">Η βασική διαφοροποίηση σε σχέση με την ΠΠ 2014-2020 στο πλαίσιο του </w:t>
      </w:r>
      <w:r w:rsidRPr="00B44219">
        <w:rPr>
          <w:rFonts w:ascii="Arial" w:hAnsi="Arial" w:cs="Arial"/>
          <w:b/>
          <w:bCs/>
          <w:lang w:val="el-GR" w:bidi="el-GR"/>
        </w:rPr>
        <w:t>ΕΤΠΑ</w:t>
      </w:r>
      <w:r w:rsidRPr="00B44219">
        <w:rPr>
          <w:rFonts w:ascii="Arial" w:hAnsi="Arial" w:cs="Arial"/>
          <w:bCs/>
          <w:lang w:val="el-GR" w:bidi="el-GR"/>
        </w:rPr>
        <w:t xml:space="preserve">, αποτελεί η </w:t>
      </w:r>
      <w:r w:rsidRPr="00B44219">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B44219" w:rsidRDefault="0093600B" w:rsidP="00EA5361">
      <w:pPr>
        <w:spacing w:before="0" w:after="0" w:line="360" w:lineRule="auto"/>
        <w:jc w:val="both"/>
        <w:rPr>
          <w:rFonts w:ascii="Arial" w:hAnsi="Arial" w:cs="Arial"/>
          <w:lang w:val="el-GR" w:bidi="el-GR"/>
        </w:rPr>
      </w:pPr>
      <w:r w:rsidRPr="00B44219">
        <w:rPr>
          <w:rFonts w:ascii="Arial" w:hAnsi="Arial" w:cs="Arial"/>
          <w:lang w:val="el-GR" w:bidi="el-GR"/>
        </w:rPr>
        <w:t>Επισημαίνεται ότι το Πρόγραμμα «</w:t>
      </w:r>
      <w:r w:rsidR="00DD2BE9" w:rsidRPr="00DD2BE9">
        <w:rPr>
          <w:rFonts w:ascii="Arial" w:hAnsi="Arial" w:cs="Arial"/>
          <w:lang w:val="el-GR" w:bidi="el-GR"/>
        </w:rPr>
        <w:t>Πελοπόννησος</w:t>
      </w:r>
      <w:r w:rsidRPr="00B44219">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13D16062" w:rsidR="00B44219" w:rsidRPr="00B44219" w:rsidRDefault="0097265D" w:rsidP="00EA5361">
      <w:pPr>
        <w:spacing w:before="0" w:after="0" w:line="360" w:lineRule="auto"/>
        <w:jc w:val="both"/>
        <w:rPr>
          <w:rFonts w:ascii="Arial" w:hAnsi="Arial" w:cs="Arial"/>
          <w:lang w:val="el-GR" w:bidi="el-GR"/>
        </w:rPr>
      </w:pPr>
      <w:r>
        <w:rPr>
          <w:rFonts w:ascii="Arial" w:hAnsi="Arial" w:cs="Arial"/>
          <w:lang w:val="el-GR" w:bidi="el-GR"/>
        </w:rPr>
        <w:t>Σ</w:t>
      </w:r>
      <w:r w:rsidR="000022A4" w:rsidRPr="0097265D">
        <w:rPr>
          <w:rFonts w:ascii="Arial" w:hAnsi="Arial" w:cs="Arial"/>
          <w:lang w:val="el-GR" w:bidi="el-GR"/>
        </w:rPr>
        <w:t xml:space="preserve">τον Πίνακα του Παραρτήματος </w:t>
      </w:r>
      <w:r w:rsidR="000022A4" w:rsidRPr="0097265D">
        <w:rPr>
          <w:rFonts w:ascii="Arial" w:hAnsi="Arial" w:cs="Arial"/>
          <w:lang w:bidi="el-GR"/>
        </w:rPr>
        <w:t>IV</w:t>
      </w:r>
      <w:r w:rsidR="000022A4" w:rsidRPr="0097265D">
        <w:rPr>
          <w:rFonts w:ascii="Arial" w:hAnsi="Arial" w:cs="Arial"/>
          <w:lang w:val="el-GR" w:bidi="el-GR"/>
        </w:rPr>
        <w:t xml:space="preserve"> </w:t>
      </w:r>
      <w:r w:rsidR="00280DA5">
        <w:rPr>
          <w:rFonts w:ascii="Arial" w:hAnsi="Arial" w:cs="Arial"/>
          <w:lang w:val="el-GR" w:bidi="el-GR"/>
        </w:rPr>
        <w:t xml:space="preserve">της Πρόσκλησης </w:t>
      </w:r>
      <w:r w:rsidR="000022A4" w:rsidRPr="0097265D">
        <w:rPr>
          <w:rFonts w:ascii="Arial" w:hAnsi="Arial" w:cs="Arial"/>
          <w:lang w:val="el-GR" w:bidi="el-GR"/>
        </w:rPr>
        <w:t xml:space="preserve">παρατίθενται οι </w:t>
      </w:r>
      <w:bookmarkStart w:id="19" w:name="_Hlk156301089"/>
      <w:r w:rsidR="000022A4" w:rsidRPr="0097265D">
        <w:rPr>
          <w:rFonts w:ascii="Arial" w:hAnsi="Arial" w:cs="Arial"/>
          <w:lang w:val="el-GR" w:bidi="el-GR"/>
        </w:rPr>
        <w:t xml:space="preserve">Δείκτες </w:t>
      </w:r>
      <w:r w:rsidR="00ED3DEF" w:rsidRPr="0097265D">
        <w:rPr>
          <w:rFonts w:ascii="Arial" w:hAnsi="Arial" w:cs="Arial"/>
          <w:lang w:val="el-GR" w:bidi="el-GR"/>
        </w:rPr>
        <w:t>Εκροών και Αποτελέσματος</w:t>
      </w:r>
      <w:r w:rsidR="003214F0" w:rsidRPr="0097265D">
        <w:rPr>
          <w:rFonts w:ascii="Arial" w:hAnsi="Arial" w:cs="Arial"/>
          <w:lang w:val="el-GR" w:bidi="el-GR"/>
        </w:rPr>
        <w:t xml:space="preserve"> (με</w:t>
      </w:r>
      <w:r w:rsidR="003214F0" w:rsidRPr="003214F0">
        <w:rPr>
          <w:rFonts w:ascii="Arial" w:hAnsi="Arial" w:cs="Arial"/>
          <w:lang w:val="el-GR" w:bidi="el-GR"/>
        </w:rPr>
        <w:t xml:space="preserve"> τις αντίστοιχες τιμές στόχου)</w:t>
      </w:r>
      <w:bookmarkEnd w:id="19"/>
      <w:r w:rsidR="00ED3DEF" w:rsidRPr="00B44219">
        <w:rPr>
          <w:rFonts w:ascii="Arial" w:hAnsi="Arial" w:cs="Arial"/>
          <w:lang w:val="el-GR" w:bidi="el-GR"/>
        </w:rPr>
        <w:t xml:space="preserve"> </w:t>
      </w:r>
      <w:r w:rsidR="000022A4" w:rsidRPr="00B44219">
        <w:rPr>
          <w:rFonts w:ascii="Arial" w:hAnsi="Arial" w:cs="Arial"/>
          <w:lang w:val="el-GR" w:bidi="el-GR"/>
        </w:rPr>
        <w:t>που υιοθετήθηκαν κατά την έγκριση του Προγράμματος «</w:t>
      </w:r>
      <w:r w:rsidR="00DD2BE9" w:rsidRPr="00DD2BE9">
        <w:rPr>
          <w:rFonts w:ascii="Arial" w:hAnsi="Arial" w:cs="Arial"/>
          <w:lang w:val="el-GR" w:bidi="el-GR"/>
        </w:rPr>
        <w:t>Πελοπόννησος</w:t>
      </w:r>
      <w:r w:rsidR="000022A4" w:rsidRPr="00B44219">
        <w:rPr>
          <w:rFonts w:ascii="Arial" w:hAnsi="Arial" w:cs="Arial"/>
          <w:lang w:val="el-GR" w:bidi="el-GR"/>
        </w:rPr>
        <w:t>» 2021-2027 για την υλοποίηση Στρατηγικών ΒΑΑ.</w:t>
      </w:r>
      <w:r w:rsidR="006D742D" w:rsidRPr="00B44219">
        <w:rPr>
          <w:rFonts w:ascii="Arial" w:hAnsi="Arial" w:cs="Arial"/>
          <w:lang w:val="el-GR" w:bidi="el-GR"/>
        </w:rPr>
        <w:t xml:space="preserve"> </w:t>
      </w:r>
    </w:p>
    <w:p w14:paraId="256CFB5B" w14:textId="27809C69" w:rsidR="0093600B"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Βάσει αυτού του πλαισίου δεν είναι απλά σημαντικό</w:t>
      </w:r>
      <w:r w:rsidR="00CC1845" w:rsidRPr="00B44219">
        <w:rPr>
          <w:rFonts w:ascii="Arial" w:hAnsi="Arial" w:cs="Arial"/>
          <w:lang w:val="el-GR"/>
        </w:rPr>
        <w:t>,</w:t>
      </w:r>
      <w:r w:rsidRPr="00B44219">
        <w:rPr>
          <w:rFonts w:ascii="Arial" w:hAnsi="Arial" w:cs="Arial"/>
          <w:lang w:val="el-GR"/>
        </w:rPr>
        <w:t xml:space="preserve"> αλλά δεσμευτικό η Στρατηγική να συμβάλει στην επίτευξη των αποτελεσμάτων και των εκροών του </w:t>
      </w:r>
      <w:r w:rsidRPr="00B44219">
        <w:rPr>
          <w:rFonts w:ascii="Arial" w:hAnsi="Arial" w:cs="Arial"/>
          <w:lang w:val="el-GR" w:bidi="el-GR"/>
        </w:rPr>
        <w:t xml:space="preserve">Προγράμματος </w:t>
      </w:r>
      <w:r w:rsidR="000022A4" w:rsidRPr="00B44219">
        <w:rPr>
          <w:rFonts w:ascii="Arial" w:hAnsi="Arial" w:cs="Arial"/>
          <w:lang w:val="el-GR" w:bidi="el-GR"/>
        </w:rPr>
        <w:t>«</w:t>
      </w:r>
      <w:r w:rsidR="00DD2BE9" w:rsidRPr="00DD2BE9">
        <w:rPr>
          <w:rFonts w:ascii="Arial" w:hAnsi="Arial" w:cs="Arial"/>
          <w:lang w:val="el-GR" w:bidi="el-GR"/>
        </w:rPr>
        <w:t>Πελοπόννησος</w:t>
      </w:r>
      <w:r w:rsidR="000022A4" w:rsidRPr="00B44219">
        <w:rPr>
          <w:rFonts w:ascii="Arial" w:hAnsi="Arial" w:cs="Arial"/>
          <w:lang w:val="el-GR" w:bidi="el-GR"/>
        </w:rPr>
        <w:t xml:space="preserve">» 2021-2027, </w:t>
      </w:r>
      <w:r w:rsidRPr="00B44219">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B44219">
        <w:rPr>
          <w:rFonts w:ascii="Arial" w:hAnsi="Arial" w:cs="Arial"/>
          <w:lang w:val="el-GR"/>
        </w:rPr>
        <w:t xml:space="preserve">Διευκρινίζεται ότι για την </w:t>
      </w:r>
      <w:r w:rsidR="0097265D">
        <w:rPr>
          <w:rFonts w:ascii="Arial" w:hAnsi="Arial" w:cs="Arial"/>
          <w:lang w:val="el-GR"/>
        </w:rPr>
        <w:t xml:space="preserve">ενδεχόμενη </w:t>
      </w:r>
      <w:r w:rsidR="00410C7F" w:rsidRPr="00B44219">
        <w:rPr>
          <w:rFonts w:ascii="Arial" w:hAnsi="Arial" w:cs="Arial"/>
          <w:lang w:val="el-GR"/>
        </w:rPr>
        <w:t xml:space="preserve">επιλογή Πεδίων Παρέμβασης χωρίς </w:t>
      </w:r>
      <w:proofErr w:type="spellStart"/>
      <w:r w:rsidR="00410C7F" w:rsidRPr="00B44219">
        <w:rPr>
          <w:rFonts w:ascii="Arial" w:hAnsi="Arial" w:cs="Arial"/>
          <w:lang w:val="el-GR"/>
        </w:rPr>
        <w:t>δεικτοποίηση</w:t>
      </w:r>
      <w:proofErr w:type="spellEnd"/>
      <w:r w:rsidR="00410C7F" w:rsidRPr="00B44219">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p>
    <w:p w14:paraId="239C68EB" w14:textId="77777777" w:rsidR="000022A4"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 xml:space="preserve">Η ορθότητα της επιλογής των δεικτών για κάθε παρέμβαση αποτελεί στοιχείο αξιολόγησης </w:t>
      </w:r>
      <w:r w:rsidR="000022A4" w:rsidRPr="00B44219">
        <w:rPr>
          <w:rFonts w:ascii="Arial" w:hAnsi="Arial" w:cs="Arial"/>
          <w:lang w:val="el-GR"/>
        </w:rPr>
        <w:t xml:space="preserve">στην Ομάδα </w:t>
      </w:r>
      <w:r w:rsidR="000022A4" w:rsidRPr="0097265D">
        <w:rPr>
          <w:rFonts w:ascii="Arial" w:hAnsi="Arial" w:cs="Arial"/>
          <w:lang w:val="el-GR"/>
        </w:rPr>
        <w:t xml:space="preserve">Κριτηρίων Δ (Παράρτημα </w:t>
      </w:r>
      <w:r w:rsidR="000022A4" w:rsidRPr="0097265D">
        <w:rPr>
          <w:rFonts w:ascii="Arial" w:hAnsi="Arial" w:cs="Arial"/>
        </w:rPr>
        <w:t>V</w:t>
      </w:r>
      <w:r w:rsidR="000022A4" w:rsidRPr="0097265D">
        <w:rPr>
          <w:rFonts w:ascii="Arial" w:hAnsi="Arial" w:cs="Arial"/>
          <w:lang w:val="el-GR"/>
        </w:rPr>
        <w:t>).</w:t>
      </w:r>
    </w:p>
    <w:p w14:paraId="7CB223C5" w14:textId="77777777"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 xml:space="preserve">Ειδικότερα: </w:t>
      </w:r>
    </w:p>
    <w:p w14:paraId="591337BF" w14:textId="75F0365E"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lastRenderedPageBreak/>
        <w:t xml:space="preserve">για τύπους παρεμβάσεων των Στρατηγικών που αντιστοιχούν άμεσα σε ενδεικτικές κατηγορίες δράσης που κατονομάζονται στο </w:t>
      </w:r>
      <w:r w:rsidRPr="00B44219">
        <w:rPr>
          <w:rFonts w:ascii="Arial" w:hAnsi="Arial" w:cs="Arial"/>
          <w:bCs/>
          <w:lang w:val="el-GR" w:bidi="el-GR"/>
        </w:rPr>
        <w:t xml:space="preserve">Πρόγραμμα </w:t>
      </w:r>
      <w:r w:rsidRPr="00B44219">
        <w:rPr>
          <w:rFonts w:ascii="Arial" w:hAnsi="Arial" w:cs="Arial"/>
          <w:bCs/>
          <w:lang w:val="el-GR"/>
        </w:rPr>
        <w:t xml:space="preserve">είναι υποχρεωτική η χρήση των κοινών και ειδικών δεικτών που έχει υιοθετήσει το </w:t>
      </w:r>
      <w:r w:rsidRPr="00B44219">
        <w:rPr>
          <w:rFonts w:ascii="Arial" w:hAnsi="Arial" w:cs="Arial"/>
          <w:bCs/>
          <w:lang w:val="el-GR" w:bidi="el-GR"/>
        </w:rPr>
        <w:t>Πρόγραμμα</w:t>
      </w:r>
      <w:r w:rsidRPr="00B44219">
        <w:rPr>
          <w:rFonts w:ascii="Arial" w:hAnsi="Arial" w:cs="Arial"/>
          <w:bCs/>
          <w:lang w:val="el-GR"/>
        </w:rPr>
        <w:t xml:space="preserve"> (προγραμματικοί δείκτες),</w:t>
      </w:r>
    </w:p>
    <w:p w14:paraId="514E8BE7" w14:textId="4D2D578D"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B44219">
        <w:rPr>
          <w:rFonts w:ascii="Arial" w:hAnsi="Arial" w:cs="Arial"/>
          <w:bCs/>
          <w:lang w:val="el-GR" w:bidi="el-GR"/>
        </w:rPr>
        <w:t xml:space="preserve">Πρόγραμμα </w:t>
      </w:r>
      <w:r w:rsidRPr="00B44219">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για όλους του παραπάνω δείκτες απαιτείται να αποτυπωθεί η σχετική </w:t>
      </w:r>
      <w:proofErr w:type="spellStart"/>
      <w:r w:rsidRPr="00B44219">
        <w:rPr>
          <w:rFonts w:ascii="Arial" w:hAnsi="Arial" w:cs="Arial"/>
          <w:bCs/>
          <w:lang w:val="el-GR"/>
        </w:rPr>
        <w:t>στοχοθεσία</w:t>
      </w:r>
      <w:proofErr w:type="spellEnd"/>
      <w:r w:rsidRPr="00B44219">
        <w:rPr>
          <w:rFonts w:ascii="Arial" w:hAnsi="Arial" w:cs="Arial"/>
          <w:bCs/>
          <w:lang w:val="el-GR"/>
        </w:rPr>
        <w:t xml:space="preserve"> (τιμές επίτευξης – στόχος 2029)</w:t>
      </w:r>
    </w:p>
    <w:p w14:paraId="4D83D0CE" w14:textId="4BBA67FA" w:rsidR="0093600B" w:rsidRPr="00B44219" w:rsidRDefault="0093600B" w:rsidP="00EA5361">
      <w:pPr>
        <w:numPr>
          <w:ilvl w:val="0"/>
          <w:numId w:val="22"/>
        </w:numPr>
        <w:spacing w:before="0" w:after="0" w:line="360" w:lineRule="auto"/>
        <w:jc w:val="both"/>
        <w:rPr>
          <w:rFonts w:ascii="Arial" w:hAnsi="Arial" w:cs="Arial"/>
          <w:lang w:val="el-GR"/>
        </w:rPr>
      </w:pPr>
      <w:r w:rsidRPr="00B44219">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B44219">
        <w:rPr>
          <w:rFonts w:ascii="Arial" w:hAnsi="Arial" w:cs="Arial"/>
          <w:bCs/>
          <w:lang w:val="el-GR"/>
        </w:rPr>
        <w:t xml:space="preserve">της ΣΒΑΑ </w:t>
      </w:r>
      <w:r w:rsidRPr="00B44219">
        <w:rPr>
          <w:rFonts w:ascii="Arial" w:hAnsi="Arial" w:cs="Arial"/>
          <w:bCs/>
          <w:lang w:val="el-GR"/>
        </w:rPr>
        <w:t>των</w:t>
      </w:r>
      <w:r w:rsidR="000022A4" w:rsidRPr="00B44219">
        <w:rPr>
          <w:rFonts w:ascii="Arial" w:hAnsi="Arial" w:cs="Arial"/>
          <w:bCs/>
          <w:lang w:val="el-GR"/>
        </w:rPr>
        <w:t xml:space="preserve"> Χωρικών</w:t>
      </w:r>
      <w:r w:rsidR="00B44219" w:rsidRPr="00B44219">
        <w:rPr>
          <w:rFonts w:ascii="Arial" w:hAnsi="Arial" w:cs="Arial"/>
          <w:bCs/>
          <w:lang w:val="el-GR"/>
        </w:rPr>
        <w:t>/Αστικών</w:t>
      </w:r>
      <w:r w:rsidR="000022A4" w:rsidRPr="00B44219">
        <w:rPr>
          <w:rFonts w:ascii="Arial" w:hAnsi="Arial" w:cs="Arial"/>
          <w:bCs/>
          <w:lang w:val="el-GR"/>
        </w:rPr>
        <w:t xml:space="preserve"> Αρ</w:t>
      </w:r>
      <w:r w:rsidRPr="00B44219">
        <w:rPr>
          <w:rFonts w:ascii="Arial" w:hAnsi="Arial" w:cs="Arial"/>
          <w:bCs/>
          <w:lang w:val="el-GR"/>
        </w:rPr>
        <w:t xml:space="preserve">χών με την ΕΥΔ Προγράμματος </w:t>
      </w:r>
      <w:r w:rsidR="000022A4" w:rsidRPr="00B44219">
        <w:rPr>
          <w:rFonts w:ascii="Arial" w:hAnsi="Arial" w:cs="Arial"/>
          <w:bCs/>
          <w:lang w:val="el-GR"/>
        </w:rPr>
        <w:t>«</w:t>
      </w:r>
      <w:r w:rsidR="00DD2BE9" w:rsidRPr="00DD2BE9">
        <w:rPr>
          <w:rFonts w:ascii="Arial" w:hAnsi="Arial" w:cs="Arial"/>
          <w:bCs/>
          <w:lang w:val="el-GR"/>
        </w:rPr>
        <w:t>Πελοπόννησος</w:t>
      </w:r>
      <w:r w:rsidR="000022A4" w:rsidRPr="00B44219">
        <w:rPr>
          <w:rFonts w:ascii="Arial" w:hAnsi="Arial" w:cs="Arial"/>
          <w:bCs/>
          <w:lang w:val="el-GR"/>
        </w:rPr>
        <w:t>» 2021-2027.</w:t>
      </w:r>
    </w:p>
    <w:p w14:paraId="4FE3B706" w14:textId="330A083C" w:rsidR="00B5492A" w:rsidRPr="0054719F" w:rsidRDefault="00AF7717" w:rsidP="00AF7717">
      <w:pPr>
        <w:pStyle w:val="3"/>
        <w:spacing w:before="120" w:after="120" w:line="280" w:lineRule="atLeast"/>
        <w:rPr>
          <w:lang w:val="el-GR"/>
        </w:rPr>
      </w:pPr>
      <w:bookmarkStart w:id="20" w:name="_Toc166746009"/>
      <w:r w:rsidRPr="0054719F">
        <w:rPr>
          <w:lang w:val="el-GR"/>
        </w:rPr>
        <w:t>2.2.5 ΔΙΑΚΥΒΕΡΝΗΣΗ ΤΩΝ ΣΤΡΑΤΗΓΙΚΩΝ ΒΙΩΣΙΜΗΣ ΑΣΤΙΚΗΣ ΑΝΑΠΤΥΞΗΣ</w:t>
      </w:r>
      <w:bookmarkEnd w:id="20"/>
    </w:p>
    <w:p w14:paraId="72517828" w14:textId="236AC6F0"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Για την υποστήριξη της διακυβέρνησης της Στρατηγικής για </w:t>
      </w:r>
      <w:r w:rsidR="00DD2BE9">
        <w:rPr>
          <w:rFonts w:ascii="Arial" w:hAnsi="Arial" w:cs="Arial"/>
          <w:lang w:val="el-GR"/>
        </w:rPr>
        <w:t>την</w:t>
      </w:r>
      <w:r w:rsidRPr="00B44219">
        <w:rPr>
          <w:rFonts w:ascii="Arial" w:hAnsi="Arial" w:cs="Arial"/>
          <w:lang w:val="el-GR"/>
        </w:rPr>
        <w:t xml:space="preserve"> ΟΧΕ-ΒΑΑ, συγκροτείται μια Συνεκτική Ομάδα σε επίπεδο Χωρικών/Αστικών Αρχών, με στόχο:</w:t>
      </w:r>
    </w:p>
    <w:p w14:paraId="3A7B96CF"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επίλυση προβλημάτων στην πορεία υλοποίησης</w:t>
      </w:r>
    </w:p>
    <w:p w14:paraId="7500D98C"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3CA6D3F5"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εν λόγω Ομάδα δύναται να αποτελείται από:  </w:t>
      </w:r>
    </w:p>
    <w:p w14:paraId="671E40D5"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Στελέχη των αρμόδιων Χωρικών/Αστικών 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Εξωτερικούς εμπειρογνώμονες.</w:t>
      </w:r>
    </w:p>
    <w:p w14:paraId="3A46BC77" w14:textId="37F58F2D"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Συνεκτική Ομάδα σε επίπεδο Χωρικών/Αστικών Αρχών ανά ΣΒΑΑ, θα πρέπει να έχει συγκροτηθεί από τις αρμόδιες Χωρικές/Αστικές Αρχές </w:t>
      </w:r>
      <w:r w:rsidRPr="00B44219">
        <w:rPr>
          <w:rFonts w:ascii="Arial" w:hAnsi="Arial" w:cs="Arial"/>
          <w:u w:val="single"/>
          <w:lang w:val="el-GR"/>
        </w:rPr>
        <w:t>πριν την έγκριση της Στρατηγικής</w:t>
      </w:r>
      <w:r w:rsidRPr="00B44219">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DD2BE9">
        <w:rPr>
          <w:rFonts w:ascii="Arial" w:hAnsi="Arial" w:cs="Arial"/>
          <w:lang w:val="el-GR"/>
        </w:rPr>
        <w:t>Πελοπόννησος</w:t>
      </w:r>
      <w:r w:rsidRPr="00B44219">
        <w:rPr>
          <w:rFonts w:ascii="Arial" w:hAnsi="Arial" w:cs="Arial"/>
          <w:lang w:val="el-GR"/>
        </w:rPr>
        <w:t xml:space="preserve">» 2021-2027. </w:t>
      </w:r>
    </w:p>
    <w:p w14:paraId="0AD956B5" w14:textId="29C050E3" w:rsidR="00E977AC" w:rsidRPr="00B44219" w:rsidRDefault="00E977AC" w:rsidP="00EA5361">
      <w:pPr>
        <w:spacing w:before="0" w:after="0" w:line="360" w:lineRule="auto"/>
        <w:jc w:val="both"/>
        <w:rPr>
          <w:rFonts w:ascii="Arial" w:hAnsi="Arial" w:cs="Arial"/>
          <w:lang w:val="el-GR"/>
        </w:rPr>
      </w:pPr>
      <w:r w:rsidRPr="00B44219">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Pr>
          <w:rFonts w:ascii="Arial" w:hAnsi="Arial" w:cs="Arial"/>
          <w:lang w:val="el-GR"/>
        </w:rPr>
        <w:t>του Προγράμματος «Πελοπόννησος» 2021-2027</w:t>
      </w:r>
      <w:r w:rsidRPr="00B44219">
        <w:rPr>
          <w:rFonts w:ascii="Arial" w:hAnsi="Arial" w:cs="Arial"/>
          <w:lang w:val="el-GR"/>
        </w:rPr>
        <w:t xml:space="preserve"> και έπειτα.</w:t>
      </w:r>
    </w:p>
    <w:p w14:paraId="6F90CFD5" w14:textId="30F21CFB" w:rsidR="00B44219" w:rsidRPr="00B44219" w:rsidRDefault="00B44219" w:rsidP="00EA5361">
      <w:pPr>
        <w:spacing w:before="0" w:after="0" w:line="360" w:lineRule="auto"/>
        <w:jc w:val="both"/>
        <w:rPr>
          <w:rFonts w:ascii="Arial" w:hAnsi="Arial" w:cs="Arial"/>
          <w:lang w:val="el-GR"/>
        </w:rPr>
      </w:pPr>
      <w:r w:rsidRPr="00960342">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54719F" w:rsidRDefault="00ED3DEF" w:rsidP="00ED3DEF">
      <w:pPr>
        <w:pStyle w:val="3"/>
        <w:spacing w:before="120" w:after="120" w:line="280" w:lineRule="atLeast"/>
        <w:rPr>
          <w:lang w:val="el-GR"/>
        </w:rPr>
      </w:pPr>
      <w:bookmarkStart w:id="21" w:name="_Toc166746010"/>
      <w:r w:rsidRPr="0054719F">
        <w:rPr>
          <w:lang w:val="el-GR"/>
        </w:rPr>
        <w:lastRenderedPageBreak/>
        <w:t xml:space="preserve">2.2.6 </w:t>
      </w:r>
      <w:r w:rsidR="00B5492A" w:rsidRPr="0054719F">
        <w:rPr>
          <w:lang w:val="el-GR"/>
        </w:rPr>
        <w:t>ΔΙΑΔΙΚΑΣΙΑ ΚΑΙ ΚΡΙΤΗΡΙΑ ΑΞΙΟΛΟΓΗΣΗΣ</w:t>
      </w:r>
      <w:bookmarkEnd w:id="21"/>
    </w:p>
    <w:p w14:paraId="765F3774" w14:textId="63797D42" w:rsidR="00DD2BE9" w:rsidRDefault="00DD2BE9" w:rsidP="00EA5361">
      <w:pPr>
        <w:spacing w:before="0" w:after="0" w:line="360" w:lineRule="auto"/>
        <w:jc w:val="both"/>
        <w:rPr>
          <w:rFonts w:ascii="Arial" w:hAnsi="Arial" w:cs="Arial"/>
          <w:lang w:val="el-GR"/>
        </w:rPr>
      </w:pPr>
      <w:r w:rsidRPr="00DD2BE9">
        <w:rPr>
          <w:rFonts w:ascii="Arial" w:hAnsi="Arial" w:cs="Arial"/>
          <w:lang w:val="el-GR"/>
        </w:rPr>
        <w:t xml:space="preserve">Κατόπιν της υποβολής της πρότασης ΣΒΑΑ θα ακολουθήσει η αξιολόγησή της από την ΕΥΔ του Προγράμματος «Πελοπόννησος» 2021-2027. </w:t>
      </w:r>
    </w:p>
    <w:p w14:paraId="506F19B2" w14:textId="2A1B5A2D" w:rsidR="00B5492A" w:rsidRPr="00B44219" w:rsidRDefault="00B5492A" w:rsidP="00EA5361">
      <w:pPr>
        <w:spacing w:before="0" w:after="0" w:line="360" w:lineRule="auto"/>
        <w:jc w:val="both"/>
        <w:rPr>
          <w:rFonts w:ascii="Arial" w:hAnsi="Arial" w:cs="Arial"/>
          <w:lang w:val="el-GR"/>
        </w:rPr>
      </w:pPr>
      <w:r w:rsidRPr="00B44219">
        <w:rPr>
          <w:rFonts w:ascii="Arial" w:hAnsi="Arial" w:cs="Arial"/>
          <w:lang w:val="el-GR"/>
        </w:rPr>
        <w:t xml:space="preserve">Η αξιολόγηση των προτάσεων ΣΒΑΑ είναι </w:t>
      </w:r>
      <w:r w:rsidR="001710CB" w:rsidRPr="00B44219">
        <w:rPr>
          <w:rFonts w:ascii="Arial" w:hAnsi="Arial" w:cs="Arial"/>
          <w:b/>
          <w:bCs/>
          <w:lang w:val="el-GR"/>
        </w:rPr>
        <w:t>ΑΜΕΣΗ</w:t>
      </w:r>
      <w:r w:rsidRPr="00B44219">
        <w:rPr>
          <w:rFonts w:ascii="Arial" w:hAnsi="Arial" w:cs="Arial"/>
          <w:lang w:val="el-GR"/>
        </w:rPr>
        <w:t xml:space="preserve"> και διενεργείται με βάση τις παρακάτω βασικές Ομάδες Κριτηρίων:</w:t>
      </w:r>
    </w:p>
    <w:p w14:paraId="5139B0B5" w14:textId="0786662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Α.</w:t>
      </w:r>
      <w:r w:rsidRPr="00B44219">
        <w:rPr>
          <w:rFonts w:ascii="Arial" w:hAnsi="Arial" w:cs="Arial"/>
          <w:lang w:val="el-GR"/>
        </w:rPr>
        <w:t xml:space="preserve"> Συμφωνία – Πληρότητα ως προς τους όρους και τις προϋποθέσεις της Πρόσκλησης</w:t>
      </w:r>
    </w:p>
    <w:p w14:paraId="2D3CF0F0" w14:textId="436DA363"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Β.</w:t>
      </w:r>
      <w:r w:rsidRPr="00B44219">
        <w:rPr>
          <w:rFonts w:ascii="Arial" w:hAnsi="Arial" w:cs="Arial"/>
          <w:lang w:val="el-GR"/>
        </w:rPr>
        <w:t xml:space="preserve"> </w:t>
      </w:r>
      <w:proofErr w:type="spellStart"/>
      <w:r w:rsidRPr="00B44219">
        <w:rPr>
          <w:rFonts w:ascii="Arial" w:hAnsi="Arial" w:cs="Arial"/>
          <w:lang w:val="el-GR"/>
        </w:rPr>
        <w:t>Καταλληλότητα</w:t>
      </w:r>
      <w:proofErr w:type="spellEnd"/>
      <w:r w:rsidRPr="00B44219">
        <w:rPr>
          <w:rFonts w:ascii="Arial" w:hAnsi="Arial" w:cs="Arial"/>
          <w:lang w:val="el-GR"/>
        </w:rPr>
        <w:t xml:space="preserve"> – επαρκής τεκμηρίωση της επιλογής της Περιοχής Παρέμβασης (ΠΠ) και της προτεινόμενης Στρατηγικής ΒΑΑ</w:t>
      </w:r>
    </w:p>
    <w:p w14:paraId="15F3F138" w14:textId="0F979EE6"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Γ.</w:t>
      </w:r>
      <w:r w:rsidRPr="00B44219">
        <w:rPr>
          <w:rFonts w:ascii="Arial" w:hAnsi="Arial" w:cs="Arial"/>
          <w:lang w:val="el-GR"/>
        </w:rPr>
        <w:t xml:space="preserve"> Επάρκεια ως προς την συνεκτικότητα και τον ολοκληρωμένο χαρακτήρα της Στρατηγικής ΒΑΑ </w:t>
      </w:r>
    </w:p>
    <w:p w14:paraId="4A79B681" w14:textId="2C659CDD"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Δ.</w:t>
      </w:r>
      <w:r w:rsidRPr="00B44219">
        <w:rPr>
          <w:rFonts w:ascii="Arial" w:hAnsi="Arial" w:cs="Arial"/>
          <w:lang w:val="el-GR"/>
        </w:rPr>
        <w:t xml:space="preserve"> Συμβατότητα με το Πρόγραμμα «</w:t>
      </w:r>
      <w:r w:rsidR="00DD2BE9" w:rsidRPr="00DD2BE9">
        <w:rPr>
          <w:rFonts w:ascii="Arial" w:hAnsi="Arial" w:cs="Arial"/>
          <w:lang w:val="el-GR"/>
        </w:rPr>
        <w:t>Πελοπόννησος</w:t>
      </w:r>
      <w:r w:rsidRPr="00B44219">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Ε.</w:t>
      </w:r>
      <w:r w:rsidRPr="00B44219">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ΣΤ.</w:t>
      </w:r>
      <w:r w:rsidRPr="00B44219">
        <w:rPr>
          <w:rFonts w:ascii="Arial" w:hAnsi="Arial" w:cs="Arial"/>
          <w:lang w:val="el-GR"/>
        </w:rPr>
        <w:t xml:space="preserve"> Επαρκής τεκμηρίωση επικοινωνιακού σχεδίου</w:t>
      </w:r>
    </w:p>
    <w:p w14:paraId="0B985FA8" w14:textId="3EF66ADF" w:rsidR="00B44219" w:rsidRPr="00B44219" w:rsidRDefault="0097265D" w:rsidP="00EA5361">
      <w:pPr>
        <w:spacing w:before="0" w:after="0" w:line="360" w:lineRule="auto"/>
        <w:jc w:val="both"/>
        <w:rPr>
          <w:rFonts w:ascii="Arial" w:hAnsi="Arial" w:cs="Arial"/>
          <w:lang w:val="el-GR"/>
        </w:rPr>
      </w:pPr>
      <w:r>
        <w:rPr>
          <w:rFonts w:ascii="Arial" w:hAnsi="Arial" w:cs="Arial"/>
          <w:lang w:val="el-GR"/>
        </w:rPr>
        <w:t>Ο</w:t>
      </w:r>
      <w:r w:rsidR="00B5492A" w:rsidRPr="00B44219">
        <w:rPr>
          <w:rFonts w:ascii="Arial" w:hAnsi="Arial" w:cs="Arial"/>
          <w:lang w:val="el-GR"/>
        </w:rPr>
        <w:t xml:space="preserve">ι Ομάδες Κριτηρίων αξιολόγησης των προτάσεων ΣΒΑΑ παρουσιάζονται στον παρακάτω Πίνακα, όπως και </w:t>
      </w:r>
      <w:r w:rsidR="00C70441">
        <w:rPr>
          <w:rFonts w:ascii="Arial" w:hAnsi="Arial" w:cs="Arial"/>
          <w:lang w:val="el-GR"/>
        </w:rPr>
        <w:t xml:space="preserve">αναλυτικά </w:t>
      </w:r>
      <w:r w:rsidR="00B5492A" w:rsidRPr="00B44219">
        <w:rPr>
          <w:rFonts w:ascii="Arial" w:hAnsi="Arial" w:cs="Arial"/>
          <w:lang w:val="el-GR"/>
        </w:rPr>
        <w:t xml:space="preserve">στο Παράρτημα </w:t>
      </w:r>
      <w:r w:rsidR="00B5492A" w:rsidRPr="00B44219">
        <w:rPr>
          <w:rFonts w:ascii="Arial" w:hAnsi="Arial" w:cs="Arial"/>
        </w:rPr>
        <w:t>V</w:t>
      </w:r>
      <w:r w:rsidR="00B5492A" w:rsidRPr="00B44219">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E260A2"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77777777" w:rsidR="00B44219" w:rsidRPr="00B44219" w:rsidRDefault="00B44219" w:rsidP="00B44219">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ΣΤΡΑΤΗΓΙΚΩΝ ΒΙΩΣΙΜΗΣ ΑΣΤΙΚΗΣ ΑΝΑΠΤΥΞΗΣ</w:t>
            </w:r>
          </w:p>
        </w:tc>
      </w:tr>
      <w:tr w:rsidR="00B44219" w:rsidRPr="00E260A2"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E260A2" w14:paraId="51109E5F" w14:textId="77777777" w:rsidTr="00EA0478">
        <w:trPr>
          <w:jc w:val="center"/>
        </w:trPr>
        <w:tc>
          <w:tcPr>
            <w:tcW w:w="9351" w:type="dxa"/>
            <w:tcBorders>
              <w:bottom w:val="single" w:sz="4" w:space="0" w:color="auto"/>
            </w:tcBorders>
            <w:vAlign w:val="center"/>
          </w:tcPr>
          <w:p w14:paraId="181C7A5B" w14:textId="0651C9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Εμπρόθεσμη υποβολή προτεινόμενης Στρατηγικής</w:t>
            </w:r>
            <w:r w:rsidRPr="00EA5361" w:rsidDel="0063367B">
              <w:rPr>
                <w:rFonts w:ascii="Arial" w:eastAsia="Calibri" w:hAnsi="Arial" w:cs="Arial"/>
                <w:bCs/>
                <w:lang w:val="el-GR"/>
              </w:rPr>
              <w:t xml:space="preserve"> </w:t>
            </w:r>
          </w:p>
          <w:p w14:paraId="694E9F7A" w14:textId="777777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63367B">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E260A2" w14:paraId="45859EC4" w14:textId="77777777" w:rsidTr="00EA0478">
        <w:trPr>
          <w:jc w:val="center"/>
        </w:trPr>
        <w:tc>
          <w:tcPr>
            <w:tcW w:w="9351" w:type="dxa"/>
            <w:shd w:val="clear" w:color="auto" w:fill="B4C6E7" w:themeFill="accent1" w:themeFillTint="66"/>
            <w:vAlign w:val="center"/>
          </w:tcPr>
          <w:p w14:paraId="059879CF" w14:textId="77777777" w:rsidR="00B44219" w:rsidRPr="00B44219" w:rsidRDefault="00B44219" w:rsidP="00B44219">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ΒΑΑ</w:t>
            </w:r>
          </w:p>
        </w:tc>
      </w:tr>
      <w:tr w:rsidR="00B44219" w:rsidRPr="0063367B" w14:paraId="16C0C7C9" w14:textId="77777777" w:rsidTr="00EA0478">
        <w:trPr>
          <w:jc w:val="center"/>
        </w:trPr>
        <w:tc>
          <w:tcPr>
            <w:tcW w:w="9351" w:type="dxa"/>
            <w:tcBorders>
              <w:bottom w:val="single" w:sz="4" w:space="0" w:color="auto"/>
            </w:tcBorders>
            <w:vAlign w:val="center"/>
          </w:tcPr>
          <w:p w14:paraId="451E80A1" w14:textId="34A1F9FB"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Σαφήνεια ως προς τον προσδιορισμό και οριοθέτηση της ΠΠ</w:t>
            </w:r>
            <w:r w:rsidRPr="00EA5361" w:rsidDel="0063367B">
              <w:rPr>
                <w:rFonts w:ascii="Arial" w:eastAsia="Calibri" w:hAnsi="Arial" w:cs="Arial"/>
                <w:bCs/>
                <w:lang w:val="el-GR"/>
              </w:rPr>
              <w:t xml:space="preserve"> </w:t>
            </w:r>
          </w:p>
          <w:p w14:paraId="042A94FA" w14:textId="43F9116E"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EA5361"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 xml:space="preserve">Επάρκεια της ανάλυσης της υφιστάμενης κατάστασης </w:t>
            </w:r>
            <w:r w:rsidRPr="00EA5361">
              <w:rPr>
                <w:rFonts w:ascii="Arial" w:hAnsi="Arial" w:cs="Arial"/>
                <w:lang w:val="el-GR"/>
              </w:rPr>
              <w:t>και</w:t>
            </w:r>
            <w:r w:rsidRPr="0063367B">
              <w:rPr>
                <w:rFonts w:ascii="Arial" w:hAnsi="Arial" w:cs="Arial"/>
                <w:lang w:val="el-GR"/>
              </w:rPr>
              <w:t xml:space="preserve"> της τεκμηρίωσης των αναγκών και προκλήσεων ως προς την ΠΠ</w:t>
            </w:r>
            <w:r w:rsidRPr="00EA5361" w:rsidDel="0063367B">
              <w:rPr>
                <w:rFonts w:ascii="Arial" w:eastAsia="Calibri" w:hAnsi="Arial" w:cs="Arial"/>
                <w:bCs/>
                <w:lang w:val="el-GR"/>
              </w:rPr>
              <w:t xml:space="preserve"> </w:t>
            </w:r>
          </w:p>
          <w:p w14:paraId="53C1C097" w14:textId="77777777" w:rsidR="005A1201" w:rsidRDefault="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Επάρκεια ανάλυσης </w:t>
            </w:r>
            <w:r w:rsidRPr="00EA5361">
              <w:rPr>
                <w:rFonts w:ascii="Arial" w:eastAsia="Calibri" w:hAnsi="Arial" w:cs="Arial"/>
                <w:bCs/>
              </w:rPr>
              <w:t>SWOT</w:t>
            </w:r>
            <w:r w:rsidRPr="00EA5361">
              <w:rPr>
                <w:rFonts w:ascii="Arial" w:eastAsia="Calibri" w:hAnsi="Arial" w:cs="Arial"/>
                <w:bCs/>
                <w:lang w:val="el-GR"/>
              </w:rPr>
              <w:t xml:space="preserve"> και συμπερασμάτων</w:t>
            </w:r>
          </w:p>
          <w:p w14:paraId="48704981" w14:textId="1424684B" w:rsidR="00417B4D" w:rsidRPr="00417B4D" w:rsidRDefault="00417B4D" w:rsidP="00EA5361">
            <w:pPr>
              <w:spacing w:before="60" w:after="60" w:line="260" w:lineRule="atLeast"/>
              <w:ind w:left="629"/>
              <w:jc w:val="both"/>
              <w:rPr>
                <w:rFonts w:ascii="Arial" w:eastAsia="Calibri" w:hAnsi="Arial" w:cs="Arial"/>
                <w:bCs/>
                <w:lang w:val="el-GR"/>
              </w:rPr>
            </w:pPr>
          </w:p>
        </w:tc>
      </w:tr>
      <w:tr w:rsidR="00B44219" w:rsidRPr="00E260A2" w14:paraId="00D063E7" w14:textId="77777777" w:rsidTr="00EA0478">
        <w:trPr>
          <w:jc w:val="center"/>
        </w:trPr>
        <w:tc>
          <w:tcPr>
            <w:tcW w:w="9351" w:type="dxa"/>
            <w:shd w:val="clear" w:color="auto" w:fill="B4C6E7" w:themeFill="accent1" w:themeFillTint="66"/>
            <w:vAlign w:val="center"/>
          </w:tcPr>
          <w:p w14:paraId="7CBD2F66"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Γ. Επάρκεια ως προς την συνεκτικότητα και τον ολοκληρωμένο χαρακτήρα της Στρατηγικής ΒΑΑ</w:t>
            </w:r>
          </w:p>
        </w:tc>
      </w:tr>
      <w:tr w:rsidR="00B44219" w:rsidRPr="00E260A2" w14:paraId="64B4A315" w14:textId="77777777" w:rsidTr="00EA5361">
        <w:trPr>
          <w:trHeight w:val="1720"/>
          <w:jc w:val="center"/>
        </w:trPr>
        <w:tc>
          <w:tcPr>
            <w:tcW w:w="9351" w:type="dxa"/>
            <w:tcBorders>
              <w:bottom w:val="single" w:sz="4" w:space="0" w:color="auto"/>
            </w:tcBorders>
            <w:vAlign w:val="center"/>
          </w:tcPr>
          <w:p w14:paraId="55955488" w14:textId="77777777"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Σαφήνεια οράματος, αξόνων και στόχων της Στρατηγικής ΒΑΑ</w:t>
            </w:r>
          </w:p>
          <w:p w14:paraId="036702EE" w14:textId="476D78A2"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136A4B">
              <w:rPr>
                <w:rFonts w:ascii="Arial" w:hAnsi="Arial" w:cs="Arial"/>
                <w:lang w:val="el-GR"/>
              </w:rPr>
              <w:t xml:space="preserve">Επίπεδο ωριμότητας των προτεινόμενων πράξεων και </w:t>
            </w:r>
            <w:proofErr w:type="spellStart"/>
            <w:r w:rsidRPr="00136A4B">
              <w:rPr>
                <w:rFonts w:ascii="Arial" w:hAnsi="Arial" w:cs="Arial"/>
                <w:lang w:val="el-GR"/>
              </w:rPr>
              <w:t>ρεαλιστικότητα</w:t>
            </w:r>
            <w:proofErr w:type="spellEnd"/>
            <w:r w:rsidRPr="00136A4B">
              <w:rPr>
                <w:rFonts w:ascii="Arial" w:hAnsi="Arial" w:cs="Arial"/>
                <w:lang w:val="el-GR"/>
              </w:rPr>
              <w:t xml:space="preserve"> χρονοδιαγράμματος υλοποίησης του Σχεδίου Δράσης και των προτεινόμενων πράξεων</w:t>
            </w:r>
          </w:p>
          <w:p w14:paraId="05EA294E" w14:textId="2138DD1E" w:rsidR="00136A4B"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EA5361" w:rsidDel="00136A4B">
              <w:rPr>
                <w:rFonts w:ascii="Arial" w:eastAsia="Calibri" w:hAnsi="Arial" w:cs="Arial"/>
                <w:bCs/>
                <w:lang w:val="el-GR"/>
              </w:rPr>
              <w:t xml:space="preserve"> </w:t>
            </w:r>
            <w:r w:rsidR="00417B4D" w:rsidRPr="00417B4D">
              <w:rPr>
                <w:rFonts w:ascii="Arial" w:eastAsia="Calibri" w:hAnsi="Arial" w:cs="Arial"/>
                <w:bCs/>
                <w:lang w:val="el-GR"/>
              </w:rPr>
              <w:t>Τεκμηρίωση προϋπολογισμού των προτεινόμενων πράξεων</w:t>
            </w:r>
            <w:r w:rsidR="00417B4D" w:rsidRPr="00417B4D" w:rsidDel="00136A4B">
              <w:rPr>
                <w:rFonts w:ascii="Arial" w:eastAsia="Calibri" w:hAnsi="Arial" w:cs="Arial"/>
                <w:bCs/>
                <w:lang w:val="el-GR"/>
              </w:rPr>
              <w:t xml:space="preserve"> </w:t>
            </w:r>
            <w:r w:rsidR="00417B4D">
              <w:rPr>
                <w:rFonts w:ascii="Arial" w:eastAsia="Calibri" w:hAnsi="Arial" w:cs="Arial"/>
                <w:bCs/>
                <w:lang w:val="el-GR"/>
              </w:rPr>
              <w:t>.</w:t>
            </w:r>
          </w:p>
          <w:p w14:paraId="44259357" w14:textId="77777777" w:rsidR="00136A4B" w:rsidRDefault="00136A4B" w:rsidP="00EA5361">
            <w:pPr>
              <w:spacing w:before="60" w:after="60" w:line="260" w:lineRule="atLeast"/>
              <w:ind w:left="629"/>
              <w:jc w:val="both"/>
              <w:rPr>
                <w:rFonts w:ascii="Arial" w:eastAsia="Calibri" w:hAnsi="Arial" w:cs="Arial"/>
                <w:bCs/>
                <w:color w:val="00B050"/>
                <w:lang w:val="el-GR"/>
              </w:rPr>
            </w:pPr>
          </w:p>
          <w:p w14:paraId="37918553" w14:textId="2C6523F5" w:rsidR="00B44219" w:rsidRPr="00B44219" w:rsidRDefault="00B44219" w:rsidP="00EA5361">
            <w:pPr>
              <w:spacing w:before="60" w:after="60" w:line="260" w:lineRule="atLeast"/>
              <w:jc w:val="both"/>
              <w:rPr>
                <w:rFonts w:ascii="Arial" w:eastAsia="Calibri" w:hAnsi="Arial" w:cs="Arial"/>
                <w:bCs/>
                <w:lang w:val="el-GR"/>
              </w:rPr>
            </w:pPr>
          </w:p>
        </w:tc>
      </w:tr>
      <w:tr w:rsidR="00B44219" w:rsidRPr="00E260A2"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E260A2" w14:paraId="74E379EF" w14:textId="77777777" w:rsidTr="00EA0478">
        <w:trPr>
          <w:jc w:val="center"/>
        </w:trPr>
        <w:tc>
          <w:tcPr>
            <w:tcW w:w="9351" w:type="dxa"/>
            <w:tcBorders>
              <w:bottom w:val="single" w:sz="4" w:space="0" w:color="auto"/>
            </w:tcBorders>
            <w:vAlign w:val="center"/>
          </w:tcPr>
          <w:p w14:paraId="72568875" w14:textId="327B1E99" w:rsidR="00B44219" w:rsidRPr="00EA5361" w:rsidRDefault="00B44219" w:rsidP="00B44219">
            <w:pPr>
              <w:numPr>
                <w:ilvl w:val="0"/>
                <w:numId w:val="11"/>
              </w:numPr>
              <w:spacing w:before="60" w:after="60" w:line="260" w:lineRule="atLeast"/>
              <w:jc w:val="both"/>
              <w:rPr>
                <w:rFonts w:ascii="Arial" w:eastAsia="Calibri" w:hAnsi="Arial" w:cs="Arial"/>
                <w:bCs/>
                <w:lang w:val="el-GR"/>
              </w:rPr>
            </w:pPr>
            <w:r w:rsidRPr="00EA5361">
              <w:rPr>
                <w:rFonts w:ascii="Arial" w:eastAsia="Calibri" w:hAnsi="Arial" w:cs="Arial"/>
                <w:bCs/>
                <w:lang w:val="el-GR"/>
              </w:rPr>
              <w:t xml:space="preserve">Συμβατότητα  των στόχων της Στρατηγικής με τους στόχους του Προγράμματος </w:t>
            </w:r>
            <w:r w:rsidR="00B35DD3" w:rsidRPr="00EA5361">
              <w:rPr>
                <w:rFonts w:ascii="Arial" w:eastAsia="Calibri" w:hAnsi="Arial" w:cs="Arial"/>
                <w:bCs/>
                <w:lang w:val="el-GR"/>
              </w:rPr>
              <w:t xml:space="preserve">«Πελοπόννησος» </w:t>
            </w:r>
            <w:r w:rsidRPr="00EA5361">
              <w:rPr>
                <w:rFonts w:ascii="Arial" w:eastAsia="Calibri" w:hAnsi="Arial" w:cs="Arial"/>
                <w:bCs/>
                <w:lang w:val="el-GR"/>
              </w:rPr>
              <w:t>2021-2027</w:t>
            </w:r>
          </w:p>
          <w:p w14:paraId="3A4D25C5" w14:textId="6A934409" w:rsidR="006A7776" w:rsidRPr="00EA5361" w:rsidRDefault="006A7776" w:rsidP="00B44219">
            <w:pPr>
              <w:numPr>
                <w:ilvl w:val="0"/>
                <w:numId w:val="11"/>
              </w:numPr>
              <w:spacing w:before="60" w:after="60" w:line="260" w:lineRule="atLeast"/>
              <w:jc w:val="both"/>
              <w:rPr>
                <w:rFonts w:ascii="Arial" w:eastAsia="Calibri" w:hAnsi="Arial" w:cs="Arial"/>
                <w:bCs/>
                <w:lang w:val="el-GR"/>
              </w:rPr>
            </w:pPr>
            <w:r w:rsidRPr="006A7776">
              <w:rPr>
                <w:rFonts w:ascii="Arial" w:hAnsi="Arial" w:cs="Arial"/>
                <w:lang w:val="el-GR"/>
              </w:rPr>
              <w:t xml:space="preserve">Συμβολή των πόρων και της </w:t>
            </w:r>
            <w:proofErr w:type="spellStart"/>
            <w:r w:rsidRPr="006A7776">
              <w:rPr>
                <w:rFonts w:ascii="Arial" w:hAnsi="Arial" w:cs="Arial"/>
                <w:lang w:val="el-GR"/>
              </w:rPr>
              <w:t>στοχοθεσίας</w:t>
            </w:r>
            <w:proofErr w:type="spellEnd"/>
            <w:r w:rsidRPr="006A7776">
              <w:rPr>
                <w:rFonts w:ascii="Arial" w:hAnsi="Arial" w:cs="Arial"/>
                <w:lang w:val="el-GR"/>
              </w:rPr>
              <w:t xml:space="preserve"> των δεικτών της Στρατηγικής στην επίτευξη των δεικτών του Προγράμματος «Πελοπόννησος» 2021-2027</w:t>
            </w:r>
          </w:p>
          <w:p w14:paraId="4ADD24BA" w14:textId="3BA36F31"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Συμβατότητα με ΣΒΑΚ των Δήμων που συμμετέχουν στην Στρατηγική για την περιοχή παρέμβασης</w:t>
            </w:r>
            <w:r w:rsidRPr="00EA5361" w:rsidDel="006A7776">
              <w:rPr>
                <w:rFonts w:ascii="Arial" w:eastAsia="Calibri" w:hAnsi="Arial" w:cs="Arial"/>
                <w:bCs/>
                <w:lang w:val="el-GR"/>
              </w:rPr>
              <w:t xml:space="preserve"> </w:t>
            </w:r>
          </w:p>
          <w:p w14:paraId="04A86D32" w14:textId="7B26822A"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Ευθυγράμμιση με τις θεματικές συγκεντρώσεις του Προγράμματος: 30% των πόρων της ΣΒΑΑ που παρέχονται, κατευθύνεται σε δράσεις που συμβάλλουν στην αντιμετώπιση της κλιματικής αλλαγής</w:t>
            </w:r>
            <w:r w:rsidRPr="00EA5361"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EA5361">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E260A2"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B44219" w:rsidRPr="006273D9" w14:paraId="735DF338" w14:textId="77777777" w:rsidTr="00EA0478">
        <w:trPr>
          <w:jc w:val="center"/>
        </w:trPr>
        <w:tc>
          <w:tcPr>
            <w:tcW w:w="9351" w:type="dxa"/>
            <w:tcBorders>
              <w:bottom w:val="single" w:sz="4" w:space="0" w:color="auto"/>
            </w:tcBorders>
            <w:vAlign w:val="center"/>
          </w:tcPr>
          <w:p w14:paraId="77AB2A99"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Σαφήνεια και επάρκεια του μοντέλου διακυβέρνησης της ΣΒΑΑ</w:t>
            </w:r>
          </w:p>
          <w:p w14:paraId="7C8E32A1"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Συγκρότηση λειτουργικής συνεκτικής Ομάδας Διοίκησης της ΣΒΑΑ</w:t>
            </w:r>
          </w:p>
          <w:p w14:paraId="4986B2A1" w14:textId="0A325B02" w:rsidR="00D57BE8" w:rsidRPr="00EA5361"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EA5361" w:rsidDel="00D57BE8">
              <w:rPr>
                <w:rFonts w:ascii="Arial" w:eastAsia="Calibri" w:hAnsi="Arial" w:cs="Arial"/>
                <w:bCs/>
                <w:lang w:val="el-GR"/>
              </w:rPr>
              <w:t xml:space="preserve"> </w:t>
            </w:r>
          </w:p>
          <w:p w14:paraId="53154DFE" w14:textId="5ACE840A" w:rsidR="00B44219" w:rsidRPr="00B44219"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Επαρκής τεκμηρίωση επικοινωνιακού σχεδίου</w:t>
            </w:r>
          </w:p>
        </w:tc>
      </w:tr>
    </w:tbl>
    <w:p w14:paraId="12398510" w14:textId="3FAC5F61" w:rsidR="00B5492A" w:rsidRPr="00AC6C9C" w:rsidRDefault="00B5492A" w:rsidP="00B5492A">
      <w:pPr>
        <w:spacing w:before="120" w:after="120" w:line="280" w:lineRule="atLeast"/>
        <w:jc w:val="both"/>
        <w:rPr>
          <w:rFonts w:ascii="Tahoma" w:hAnsi="Tahoma" w:cs="Tahoma"/>
          <w:b/>
          <w:bCs/>
          <w:lang w:val="el-GR"/>
        </w:rPr>
      </w:pPr>
      <w:r w:rsidRPr="00B5492A">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B5492A">
        <w:rPr>
          <w:rFonts w:ascii="Tahoma" w:hAnsi="Tahoma" w:cs="Tahoma"/>
          <w:b/>
          <w:bCs/>
          <w:lang w:val="el-GR"/>
        </w:rPr>
        <w:t xml:space="preserve">Η θετική αξιολόγηση (ΝΑΙ) </w:t>
      </w:r>
      <w:r w:rsidR="00CC1845">
        <w:rPr>
          <w:rFonts w:ascii="Tahoma" w:hAnsi="Tahoma" w:cs="Tahoma"/>
          <w:b/>
          <w:bCs/>
          <w:lang w:val="el-GR"/>
        </w:rPr>
        <w:t>ΟΛΩΝ</w:t>
      </w:r>
      <w:r w:rsidRPr="00B5492A">
        <w:rPr>
          <w:rFonts w:ascii="Tahoma" w:hAnsi="Tahoma" w:cs="Tahoma"/>
          <w:b/>
          <w:bCs/>
          <w:lang w:val="el-GR"/>
        </w:rPr>
        <w:t xml:space="preserve"> των κριτηρίων αποτελεί απαραίτητη προϋπόθεση για την έγκριση της πρότασης ΣΒΑΑ.</w:t>
      </w:r>
    </w:p>
    <w:p w14:paraId="6FAA2157"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33DA2D55"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 xml:space="preserve">Η ΕΥΔ ενημερώνει εγγράφως </w:t>
      </w:r>
      <w:bookmarkStart w:id="22" w:name="_Hlk150350784"/>
      <w:r w:rsidRPr="00DD2BE9">
        <w:rPr>
          <w:rFonts w:ascii="Tahoma" w:hAnsi="Tahoma" w:cs="Tahoma"/>
          <w:lang w:val="el-GR"/>
        </w:rPr>
        <w:t xml:space="preserve">την αρμόδια Χωρική/Αστική Αρχή </w:t>
      </w:r>
      <w:bookmarkEnd w:id="22"/>
      <w:r w:rsidRPr="00DD2BE9">
        <w:rPr>
          <w:rFonts w:ascii="Tahoma" w:hAnsi="Tahoma" w:cs="Tahoma"/>
          <w:lang w:val="el-GR"/>
        </w:rPr>
        <w:t>για το αποτέλεσμα της αξιολόγησης της Στρατηγικής.</w:t>
      </w:r>
    </w:p>
    <w:p w14:paraId="71B9F034" w14:textId="77777777" w:rsidR="00B5492A" w:rsidRPr="00CF70C5" w:rsidRDefault="00B5492A" w:rsidP="0054719F">
      <w:pPr>
        <w:pStyle w:val="3"/>
        <w:spacing w:before="120" w:after="120" w:line="280" w:lineRule="atLeast"/>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FD4B4" w14:textId="77777777" w:rsidR="0034318A" w:rsidRDefault="0034318A" w:rsidP="00364F82">
      <w:pPr>
        <w:spacing w:before="0" w:after="0" w:line="240" w:lineRule="auto"/>
      </w:pPr>
      <w:r>
        <w:separator/>
      </w:r>
    </w:p>
  </w:endnote>
  <w:endnote w:type="continuationSeparator" w:id="0">
    <w:p w14:paraId="479DEA63" w14:textId="77777777" w:rsidR="0034318A" w:rsidRDefault="0034318A"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68E0FD84" w:rsidR="00B8787B" w:rsidRDefault="00B8787B">
        <w:pPr>
          <w:pStyle w:val="a7"/>
          <w:jc w:val="center"/>
        </w:pPr>
        <w:r>
          <w:rPr>
            <w:lang w:val="el-GR"/>
          </w:rPr>
          <w:t>[</w:t>
        </w:r>
        <w:r>
          <w:fldChar w:fldCharType="begin"/>
        </w:r>
        <w:r>
          <w:instrText>PAGE   \* MERGEFORMAT</w:instrText>
        </w:r>
        <w:r>
          <w:fldChar w:fldCharType="separate"/>
        </w:r>
        <w:r w:rsidR="00E260A2" w:rsidRPr="00E260A2">
          <w:rPr>
            <w:noProof/>
            <w:lang w:val="el-GR"/>
          </w:rPr>
          <w:t>8</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231A0" w14:textId="77777777" w:rsidR="0034318A" w:rsidRDefault="0034318A" w:rsidP="00364F82">
      <w:pPr>
        <w:spacing w:before="0" w:after="0" w:line="240" w:lineRule="auto"/>
      </w:pPr>
      <w:r>
        <w:separator/>
      </w:r>
    </w:p>
  </w:footnote>
  <w:footnote w:type="continuationSeparator" w:id="0">
    <w:p w14:paraId="1C0F7915" w14:textId="77777777" w:rsidR="0034318A" w:rsidRDefault="0034318A"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B10C5B1"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Οδηγός για σχεδιασμό και υποβολή Στρατηγικής Βιώσιμης Αστικής Ανάπτυξης (ΣΒΑΑ)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9"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0"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6"/>
  </w:num>
  <w:num w:numId="4">
    <w:abstractNumId w:val="2"/>
  </w:num>
  <w:num w:numId="5">
    <w:abstractNumId w:val="26"/>
  </w:num>
  <w:num w:numId="6">
    <w:abstractNumId w:val="19"/>
  </w:num>
  <w:num w:numId="7">
    <w:abstractNumId w:val="31"/>
  </w:num>
  <w:num w:numId="8">
    <w:abstractNumId w:val="32"/>
  </w:num>
  <w:num w:numId="9">
    <w:abstractNumId w:val="12"/>
  </w:num>
  <w:num w:numId="10">
    <w:abstractNumId w:val="39"/>
  </w:num>
  <w:num w:numId="11">
    <w:abstractNumId w:val="28"/>
  </w:num>
  <w:num w:numId="12">
    <w:abstractNumId w:val="4"/>
  </w:num>
  <w:num w:numId="13">
    <w:abstractNumId w:val="13"/>
  </w:num>
  <w:num w:numId="14">
    <w:abstractNumId w:val="34"/>
  </w:num>
  <w:num w:numId="15">
    <w:abstractNumId w:val="0"/>
  </w:num>
  <w:num w:numId="16">
    <w:abstractNumId w:val="7"/>
  </w:num>
  <w:num w:numId="17">
    <w:abstractNumId w:val="20"/>
  </w:num>
  <w:num w:numId="18">
    <w:abstractNumId w:val="22"/>
  </w:num>
  <w:num w:numId="19">
    <w:abstractNumId w:val="5"/>
  </w:num>
  <w:num w:numId="20">
    <w:abstractNumId w:val="38"/>
  </w:num>
  <w:num w:numId="21">
    <w:abstractNumId w:val="11"/>
  </w:num>
  <w:num w:numId="22">
    <w:abstractNumId w:val="35"/>
  </w:num>
  <w:num w:numId="23">
    <w:abstractNumId w:val="6"/>
  </w:num>
  <w:num w:numId="24">
    <w:abstractNumId w:val="40"/>
  </w:num>
  <w:num w:numId="25">
    <w:abstractNumId w:val="23"/>
  </w:num>
  <w:num w:numId="26">
    <w:abstractNumId w:val="25"/>
  </w:num>
  <w:num w:numId="27">
    <w:abstractNumId w:val="15"/>
  </w:num>
  <w:num w:numId="28">
    <w:abstractNumId w:val="30"/>
  </w:num>
  <w:num w:numId="29">
    <w:abstractNumId w:val="29"/>
  </w:num>
  <w:num w:numId="30">
    <w:abstractNumId w:val="1"/>
  </w:num>
  <w:num w:numId="31">
    <w:abstractNumId w:val="10"/>
  </w:num>
  <w:num w:numId="32">
    <w:abstractNumId w:val="36"/>
  </w:num>
  <w:num w:numId="33">
    <w:abstractNumId w:val="8"/>
  </w:num>
  <w:num w:numId="34">
    <w:abstractNumId w:val="24"/>
  </w:num>
  <w:num w:numId="35">
    <w:abstractNumId w:val="21"/>
  </w:num>
  <w:num w:numId="36">
    <w:abstractNumId w:val="3"/>
  </w:num>
  <w:num w:numId="37">
    <w:abstractNumId w:val="33"/>
  </w:num>
  <w:num w:numId="38">
    <w:abstractNumId w:val="27"/>
  </w:num>
  <w:num w:numId="39">
    <w:abstractNumId w:val="18"/>
  </w:num>
  <w:num w:numId="40">
    <w:abstractNumId w:val="9"/>
  </w:num>
  <w:num w:numId="4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118E9"/>
    <w:rsid w:val="00061AED"/>
    <w:rsid w:val="00080A94"/>
    <w:rsid w:val="00093692"/>
    <w:rsid w:val="000A67C4"/>
    <w:rsid w:val="000B16AE"/>
    <w:rsid w:val="000C7711"/>
    <w:rsid w:val="000D3BE0"/>
    <w:rsid w:val="000D6127"/>
    <w:rsid w:val="000E6D92"/>
    <w:rsid w:val="00101CC5"/>
    <w:rsid w:val="00101E9E"/>
    <w:rsid w:val="00112016"/>
    <w:rsid w:val="0012503F"/>
    <w:rsid w:val="00136A4B"/>
    <w:rsid w:val="00162ED1"/>
    <w:rsid w:val="00163809"/>
    <w:rsid w:val="001710CB"/>
    <w:rsid w:val="001817AD"/>
    <w:rsid w:val="00192E32"/>
    <w:rsid w:val="001A2FD7"/>
    <w:rsid w:val="001E7503"/>
    <w:rsid w:val="002162DD"/>
    <w:rsid w:val="002375B5"/>
    <w:rsid w:val="00242388"/>
    <w:rsid w:val="002610D3"/>
    <w:rsid w:val="00280DA5"/>
    <w:rsid w:val="002A0881"/>
    <w:rsid w:val="002A2391"/>
    <w:rsid w:val="002B0473"/>
    <w:rsid w:val="002D382E"/>
    <w:rsid w:val="002D5317"/>
    <w:rsid w:val="00304813"/>
    <w:rsid w:val="003214F0"/>
    <w:rsid w:val="003218D6"/>
    <w:rsid w:val="003269BA"/>
    <w:rsid w:val="0034318A"/>
    <w:rsid w:val="0035054F"/>
    <w:rsid w:val="00357B25"/>
    <w:rsid w:val="00364F82"/>
    <w:rsid w:val="00373D32"/>
    <w:rsid w:val="00390CFC"/>
    <w:rsid w:val="003975D8"/>
    <w:rsid w:val="003A074A"/>
    <w:rsid w:val="003A591A"/>
    <w:rsid w:val="003B005D"/>
    <w:rsid w:val="003B68C5"/>
    <w:rsid w:val="003B7B6C"/>
    <w:rsid w:val="003D1501"/>
    <w:rsid w:val="003D3012"/>
    <w:rsid w:val="003D435D"/>
    <w:rsid w:val="003D4C1D"/>
    <w:rsid w:val="003F1317"/>
    <w:rsid w:val="00410C7F"/>
    <w:rsid w:val="00417B4D"/>
    <w:rsid w:val="00421913"/>
    <w:rsid w:val="00456C14"/>
    <w:rsid w:val="004762C3"/>
    <w:rsid w:val="00492C04"/>
    <w:rsid w:val="004B354A"/>
    <w:rsid w:val="004B7B6E"/>
    <w:rsid w:val="00521A12"/>
    <w:rsid w:val="005321D9"/>
    <w:rsid w:val="00533FA4"/>
    <w:rsid w:val="00536AC6"/>
    <w:rsid w:val="0054719F"/>
    <w:rsid w:val="00554719"/>
    <w:rsid w:val="00556C25"/>
    <w:rsid w:val="0056787A"/>
    <w:rsid w:val="00574440"/>
    <w:rsid w:val="00591D28"/>
    <w:rsid w:val="005A1201"/>
    <w:rsid w:val="005A7157"/>
    <w:rsid w:val="005D449C"/>
    <w:rsid w:val="005D5142"/>
    <w:rsid w:val="005F7F99"/>
    <w:rsid w:val="00624DA4"/>
    <w:rsid w:val="006273D9"/>
    <w:rsid w:val="0063367B"/>
    <w:rsid w:val="00633D7E"/>
    <w:rsid w:val="00654D53"/>
    <w:rsid w:val="006554D8"/>
    <w:rsid w:val="00660B79"/>
    <w:rsid w:val="00680088"/>
    <w:rsid w:val="006A7776"/>
    <w:rsid w:val="006B5B3F"/>
    <w:rsid w:val="006D21DE"/>
    <w:rsid w:val="006D576F"/>
    <w:rsid w:val="006D742D"/>
    <w:rsid w:val="006E36D5"/>
    <w:rsid w:val="006E6DA6"/>
    <w:rsid w:val="006E7C12"/>
    <w:rsid w:val="0071679E"/>
    <w:rsid w:val="0071711C"/>
    <w:rsid w:val="0072340D"/>
    <w:rsid w:val="00726555"/>
    <w:rsid w:val="00742A9E"/>
    <w:rsid w:val="00743E8F"/>
    <w:rsid w:val="007841D5"/>
    <w:rsid w:val="007A4643"/>
    <w:rsid w:val="007C0221"/>
    <w:rsid w:val="007D3717"/>
    <w:rsid w:val="007E3329"/>
    <w:rsid w:val="00806D79"/>
    <w:rsid w:val="00824432"/>
    <w:rsid w:val="0085420F"/>
    <w:rsid w:val="00870B37"/>
    <w:rsid w:val="008A3769"/>
    <w:rsid w:val="008C1832"/>
    <w:rsid w:val="008D460F"/>
    <w:rsid w:val="008D6035"/>
    <w:rsid w:val="008D75C2"/>
    <w:rsid w:val="008E759B"/>
    <w:rsid w:val="008F4593"/>
    <w:rsid w:val="009016B0"/>
    <w:rsid w:val="009029E8"/>
    <w:rsid w:val="00914F82"/>
    <w:rsid w:val="0093600B"/>
    <w:rsid w:val="00946B23"/>
    <w:rsid w:val="00947AB1"/>
    <w:rsid w:val="00950D1F"/>
    <w:rsid w:val="009572C3"/>
    <w:rsid w:val="00960342"/>
    <w:rsid w:val="0097265D"/>
    <w:rsid w:val="009733AD"/>
    <w:rsid w:val="00A03821"/>
    <w:rsid w:val="00A2394E"/>
    <w:rsid w:val="00A55AE8"/>
    <w:rsid w:val="00A60E3B"/>
    <w:rsid w:val="00A91C96"/>
    <w:rsid w:val="00AA471B"/>
    <w:rsid w:val="00AA692E"/>
    <w:rsid w:val="00AB06E3"/>
    <w:rsid w:val="00AB4BB7"/>
    <w:rsid w:val="00AC6C9C"/>
    <w:rsid w:val="00AF2688"/>
    <w:rsid w:val="00AF6157"/>
    <w:rsid w:val="00AF7717"/>
    <w:rsid w:val="00B03294"/>
    <w:rsid w:val="00B0545F"/>
    <w:rsid w:val="00B0610F"/>
    <w:rsid w:val="00B31537"/>
    <w:rsid w:val="00B325DD"/>
    <w:rsid w:val="00B35DD3"/>
    <w:rsid w:val="00B44219"/>
    <w:rsid w:val="00B5492A"/>
    <w:rsid w:val="00B80B86"/>
    <w:rsid w:val="00B8787B"/>
    <w:rsid w:val="00B95973"/>
    <w:rsid w:val="00B96D25"/>
    <w:rsid w:val="00BB4D37"/>
    <w:rsid w:val="00BC1803"/>
    <w:rsid w:val="00BC2A52"/>
    <w:rsid w:val="00BC3085"/>
    <w:rsid w:val="00BC4617"/>
    <w:rsid w:val="00C00EC1"/>
    <w:rsid w:val="00C1792A"/>
    <w:rsid w:val="00C4754C"/>
    <w:rsid w:val="00C70441"/>
    <w:rsid w:val="00C72C2B"/>
    <w:rsid w:val="00C843F0"/>
    <w:rsid w:val="00C85039"/>
    <w:rsid w:val="00C9281C"/>
    <w:rsid w:val="00C94779"/>
    <w:rsid w:val="00CA0271"/>
    <w:rsid w:val="00CA02AD"/>
    <w:rsid w:val="00CA0CB9"/>
    <w:rsid w:val="00CA6C28"/>
    <w:rsid w:val="00CB0EE3"/>
    <w:rsid w:val="00CB7A61"/>
    <w:rsid w:val="00CC1845"/>
    <w:rsid w:val="00CC6139"/>
    <w:rsid w:val="00CC79D8"/>
    <w:rsid w:val="00CC7D4A"/>
    <w:rsid w:val="00CD4033"/>
    <w:rsid w:val="00CF07A3"/>
    <w:rsid w:val="00CF70C5"/>
    <w:rsid w:val="00D021E6"/>
    <w:rsid w:val="00D43157"/>
    <w:rsid w:val="00D57BE8"/>
    <w:rsid w:val="00D61931"/>
    <w:rsid w:val="00D65CA8"/>
    <w:rsid w:val="00D82999"/>
    <w:rsid w:val="00DA0055"/>
    <w:rsid w:val="00DA6D66"/>
    <w:rsid w:val="00DB1F3C"/>
    <w:rsid w:val="00DC400A"/>
    <w:rsid w:val="00DD2823"/>
    <w:rsid w:val="00DD2BE9"/>
    <w:rsid w:val="00DD43E9"/>
    <w:rsid w:val="00E13FA4"/>
    <w:rsid w:val="00E1685C"/>
    <w:rsid w:val="00E1704A"/>
    <w:rsid w:val="00E260A2"/>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845A6"/>
    <w:rsid w:val="00F8762E"/>
    <w:rsid w:val="00F90CE3"/>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D61931"/>
    <w:pPr>
      <w:spacing w:after="100"/>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A33D-F573-4F64-A0F3-351CAECD1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6444</Words>
  <Characters>34801</Characters>
  <Application>Microsoft Office Word</Application>
  <DocSecurity>0</DocSecurity>
  <Lines>290</Lines>
  <Paragraphs>82</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35</cp:revision>
  <dcterms:created xsi:type="dcterms:W3CDTF">2024-05-09T07:01:00Z</dcterms:created>
  <dcterms:modified xsi:type="dcterms:W3CDTF">2024-11-14T09:30:00Z</dcterms:modified>
</cp:coreProperties>
</file>